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E1" w:rsidRDefault="00AF23E1"/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9815"/>
      </w:tblGrid>
      <w:tr w:rsidR="00AF23E1">
        <w:trPr>
          <w:trHeight w:val="15461"/>
        </w:trPr>
        <w:tc>
          <w:tcPr>
            <w:tcW w:w="250" w:type="dxa"/>
          </w:tcPr>
          <w:p w:rsidR="00AF23E1" w:rsidRDefault="00AF23E1">
            <w:pPr>
              <w:jc w:val="center"/>
            </w:pPr>
          </w:p>
          <w:p w:rsidR="00AF23E1" w:rsidRDefault="00AF23E1">
            <w:pPr>
              <w:jc w:val="center"/>
            </w:pPr>
          </w:p>
        </w:tc>
        <w:tc>
          <w:tcPr>
            <w:tcW w:w="981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AF23E1">
              <w:tc>
                <w:tcPr>
                  <w:tcW w:w="8789" w:type="dxa"/>
                </w:tcPr>
                <w:p w:rsidR="00AF23E1" w:rsidRDefault="00AF23E1">
                  <w:pPr>
                    <w:pStyle w:val="a6"/>
                    <w:ind w:right="-3902"/>
                  </w:pPr>
                </w:p>
              </w:tc>
            </w:tr>
          </w:tbl>
          <w:p w:rsidR="00AF23E1" w:rsidRDefault="00AF23E1">
            <w:pPr>
              <w:ind w:left="-75"/>
              <w:rPr>
                <w:sz w:val="28"/>
              </w:rPr>
            </w:pPr>
          </w:p>
          <w:p w:rsidR="00AF23E1" w:rsidRDefault="00BF7B7D">
            <w:pPr>
              <w:ind w:left="-75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</w:t>
            </w:r>
          </w:p>
          <w:p w:rsidR="00AF23E1" w:rsidRDefault="00AF23E1">
            <w:pPr>
              <w:jc w:val="both"/>
              <w:rPr>
                <w:sz w:val="28"/>
              </w:rPr>
            </w:pPr>
          </w:p>
          <w:p w:rsidR="00AF23E1" w:rsidRDefault="00AF23E1">
            <w:pPr>
              <w:jc w:val="both"/>
              <w:rPr>
                <w:sz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BF7B7D" w:rsidRDefault="00BF7B7D" w:rsidP="00BF7B7D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BF7B7D" w:rsidRDefault="00BF7B7D" w:rsidP="00BF7B7D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BF7B7D" w:rsidRDefault="00BF7B7D" w:rsidP="00BF7B7D">
            <w:pPr>
              <w:tabs>
                <w:tab w:val="left" w:pos="284"/>
              </w:tabs>
              <w:ind w:left="-180"/>
              <w:jc w:val="center"/>
              <w:rPr>
                <w:color w:val="auto"/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F7B7D" w:rsidRDefault="00BF7B7D" w:rsidP="00BF7B7D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18.05.2026              </w:t>
            </w:r>
            <w:r>
              <w:rPr>
                <w:color w:val="FF0000"/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г. Семикаракорск                                            № 296</w:t>
            </w:r>
          </w:p>
          <w:p w:rsidR="00BF7B7D" w:rsidRDefault="00BF7B7D" w:rsidP="00BF7B7D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61:35:0110301:5, местоположение: Ростовская обл., р-н Семикаракорский, г. Семикаракорск, ул. Садовая, 64/2</w:t>
            </w:r>
          </w:p>
          <w:p w:rsidR="00BF7B7D" w:rsidRDefault="00BF7B7D" w:rsidP="00BF7B7D">
            <w:pPr>
              <w:tabs>
                <w:tab w:val="left" w:pos="284"/>
              </w:tabs>
              <w:ind w:left="1418" w:right="1418"/>
              <w:jc w:val="center"/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заявления </w:t>
            </w:r>
            <w:proofErr w:type="spellStart"/>
            <w:r>
              <w:rPr>
                <w:sz w:val="28"/>
                <w:szCs w:val="28"/>
              </w:rPr>
              <w:t>Латковой</w:t>
            </w:r>
            <w:proofErr w:type="spellEnd"/>
            <w:r>
              <w:rPr>
                <w:sz w:val="28"/>
                <w:szCs w:val="28"/>
              </w:rPr>
              <w:t xml:space="preserve"> Анны Николаевны от 20.04.2026, дата входящей регистрации 20.04.2026 № 96.28-14/419,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61:35:0110301:5, местоположение: Ростовская обл., р-н Семикаракорский, г. Семикаракорск, ул. Садовая, 64/2, в соответствии со статьей 38 Градостроительного кодекса Российской Федерации, </w:t>
            </w:r>
            <w:r>
              <w:rPr>
                <w:bCs/>
                <w:sz w:val="28"/>
                <w:szCs w:val="28"/>
              </w:rPr>
              <w:t xml:space="preserve">заключения 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результатах публичных слушаний </w:t>
            </w:r>
            <w:r>
              <w:rPr>
                <w:sz w:val="28"/>
                <w:szCs w:val="28"/>
              </w:rPr>
              <w:t>по проектам постановлений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15.05.2026, </w:t>
            </w:r>
          </w:p>
          <w:p w:rsidR="00BF7B7D" w:rsidRDefault="00BF7B7D" w:rsidP="00BF7B7D">
            <w:pPr>
              <w:tabs>
                <w:tab w:val="left" w:pos="284"/>
              </w:tabs>
              <w:ind w:firstLine="851"/>
              <w:jc w:val="both"/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BF7B7D" w:rsidRDefault="00BF7B7D" w:rsidP="00BF7B7D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Предоставить </w:t>
            </w:r>
            <w:proofErr w:type="spellStart"/>
            <w:r>
              <w:rPr>
                <w:sz w:val="28"/>
                <w:szCs w:val="28"/>
              </w:rPr>
              <w:t>Латковой</w:t>
            </w:r>
            <w:proofErr w:type="spellEnd"/>
            <w:r>
              <w:rPr>
                <w:sz w:val="28"/>
                <w:szCs w:val="28"/>
              </w:rPr>
              <w:t xml:space="preserve"> Анне Николаевне, разрешение на отклонение от предельных параметров разрешенного строительства, реконструкции объектов капитального строительства, в связи с реконструкцией жилого дома на земельном участке с кадастровым номером</w:t>
            </w:r>
            <w:r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>61:35:0110301:5, расположенном по адресу: Ростовская обл., р-н Семикаракорский, г. Семикаракорск, ул. Садовая, 64/2, квартира 2, без отступа от межи с западной стороны.</w:t>
            </w:r>
          </w:p>
          <w:p w:rsidR="00BF7B7D" w:rsidRDefault="00BF7B7D" w:rsidP="00BF7B7D">
            <w:pPr>
              <w:tabs>
                <w:tab w:val="left" w:pos="284"/>
              </w:tabs>
              <w:ind w:firstLine="56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издания.</w:t>
            </w:r>
          </w:p>
          <w:p w:rsidR="00BF7B7D" w:rsidRDefault="00BF7B7D" w:rsidP="00BF7B7D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      </w:r>
            <w:proofErr w:type="spellStart"/>
            <w:r>
              <w:rPr>
                <w:sz w:val="28"/>
                <w:szCs w:val="28"/>
              </w:rPr>
              <w:t>Левизову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BF7B7D" w:rsidRDefault="00BF7B7D" w:rsidP="00BF7B7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Семикаракорского   </w:t>
            </w:r>
          </w:p>
          <w:p w:rsidR="00BF7B7D" w:rsidRDefault="00BF7B7D" w:rsidP="00BF7B7D">
            <w:pPr>
              <w:tabs>
                <w:tab w:val="left" w:pos="284"/>
              </w:tabs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городского поселения                                                                           </w:t>
            </w:r>
            <w:r>
              <w:rPr>
                <w:sz w:val="28"/>
              </w:rPr>
              <w:t>Н.В. Пащенко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вносит: 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архитектуры, градостроительства 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земельно-имущественных отношений </w:t>
            </w:r>
          </w:p>
          <w:p w:rsidR="00BF7B7D" w:rsidRDefault="00BF7B7D" w:rsidP="00BF7B7D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Маскова Н.П.</w:t>
            </w:r>
          </w:p>
          <w:p w:rsidR="00AF23E1" w:rsidRDefault="00AF23E1">
            <w:pPr>
              <w:jc w:val="both"/>
            </w:pPr>
          </w:p>
        </w:tc>
      </w:tr>
    </w:tbl>
    <w:p w:rsidR="00AF23E1" w:rsidRDefault="00AF23E1"/>
    <w:sectPr w:rsidR="00AF23E1">
      <w:pgSz w:w="11906" w:h="16838"/>
      <w:pgMar w:top="568" w:right="849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64EE"/>
    <w:multiLevelType w:val="multilevel"/>
    <w:tmpl w:val="B17667F0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3E1"/>
    <w:rsid w:val="004828EB"/>
    <w:rsid w:val="00AF23E1"/>
    <w:rsid w:val="00B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b/>
    </w:rPr>
  </w:style>
  <w:style w:type="character" w:customStyle="1" w:styleId="a9">
    <w:name w:val="Подзаголовок Знак"/>
    <w:basedOn w:val="1"/>
    <w:link w:val="a8"/>
    <w:rPr>
      <w:b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3</cp:revision>
  <dcterms:created xsi:type="dcterms:W3CDTF">2026-06-02T06:14:00Z</dcterms:created>
  <dcterms:modified xsi:type="dcterms:W3CDTF">2026-06-03T09:27:00Z</dcterms:modified>
</cp:coreProperties>
</file>