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  <w:bookmarkStart w:id="1" w:name="bookmark1"/>
      <w:r>
        <w:rPr>
          <w:b w:val="0"/>
          <w:sz w:val="28"/>
        </w:rPr>
        <w:t>Российская Федерация</w:t>
      </w:r>
      <w:r>
        <w:rPr>
          <w:b w:val="0"/>
          <w:sz w:val="28"/>
        </w:rPr>
        <w:tab/>
      </w:r>
    </w:p>
    <w:p w14:paraId="02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  <w:r>
        <w:rPr>
          <w:b w:val="0"/>
          <w:sz w:val="28"/>
        </w:rPr>
        <w:t>Ростовская область</w:t>
      </w:r>
    </w:p>
    <w:p w14:paraId="03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  <w:r>
        <w:rPr>
          <w:b w:val="0"/>
          <w:sz w:val="28"/>
        </w:rPr>
        <w:t>Администрация Семикаракорского городского поселения</w:t>
      </w:r>
    </w:p>
    <w:p w14:paraId="04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</w:p>
    <w:p w14:paraId="05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  <w:r>
        <w:rPr>
          <w:b w:val="0"/>
          <w:sz w:val="28"/>
        </w:rPr>
        <w:t>РАСПОРЯЖЕНИЕ</w:t>
      </w:r>
    </w:p>
    <w:p w14:paraId="06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</w:p>
    <w:p w14:paraId="07000000">
      <w:pPr>
        <w:pStyle w:val="Style_1"/>
        <w:keepNext w:val="1"/>
        <w:keepLines w:val="1"/>
        <w:ind/>
        <w:rPr>
          <w:b w:val="0"/>
          <w:sz w:val="28"/>
        </w:rPr>
      </w:pPr>
      <w:r>
        <w:rPr>
          <w:b w:val="0"/>
          <w:sz w:val="28"/>
        </w:rPr>
        <w:t xml:space="preserve"> 04.08</w:t>
      </w:r>
      <w:r>
        <w:rPr>
          <w:b w:val="0"/>
          <w:sz w:val="28"/>
        </w:rPr>
        <w:t>.202</w:t>
      </w:r>
      <w:r>
        <w:rPr>
          <w:b w:val="0"/>
          <w:sz w:val="28"/>
        </w:rPr>
        <w:t>2</w:t>
      </w:r>
      <w:r>
        <w:rPr>
          <w:b w:val="0"/>
          <w:sz w:val="28"/>
        </w:rPr>
        <w:t xml:space="preserve">                                  г. Семикаракорск                                     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</w:t>
      </w:r>
      <w:r>
        <w:rPr>
          <w:b w:val="0"/>
          <w:sz w:val="28"/>
        </w:rPr>
        <w:t>№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124</w:t>
      </w:r>
    </w:p>
    <w:p w14:paraId="08000000">
      <w:pPr>
        <w:pStyle w:val="Style_1"/>
        <w:keepNext w:val="1"/>
        <w:keepLines w:val="1"/>
        <w:ind/>
        <w:rPr>
          <w:b w:val="0"/>
          <w:sz w:val="28"/>
        </w:rPr>
      </w:pPr>
    </w:p>
    <w:p w14:paraId="09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  <w:r>
        <w:rPr>
          <w:b w:val="0"/>
          <w:sz w:val="28"/>
        </w:rPr>
        <w:t>Об утверждении Отчета о результатах оценки эффективности</w:t>
      </w:r>
    </w:p>
    <w:p w14:paraId="0A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 налоговых расходов муниципального образования </w:t>
      </w:r>
    </w:p>
    <w:p w14:paraId="0B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  <w:r>
        <w:rPr>
          <w:b w:val="0"/>
          <w:sz w:val="28"/>
        </w:rPr>
        <w:t>«Семикаракорское городское поселение» за 20</w:t>
      </w:r>
      <w:r>
        <w:rPr>
          <w:b w:val="0"/>
          <w:sz w:val="28"/>
        </w:rPr>
        <w:t>20</w:t>
      </w:r>
      <w:r>
        <w:rPr>
          <w:b w:val="0"/>
          <w:sz w:val="28"/>
        </w:rPr>
        <w:t xml:space="preserve"> год</w:t>
      </w:r>
    </w:p>
    <w:p w14:paraId="0C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</w:p>
    <w:p w14:paraId="0D000000">
      <w:pPr>
        <w:pStyle w:val="Style_1"/>
        <w:keepNext w:val="1"/>
        <w:keepLines w:val="1"/>
        <w:ind/>
        <w:jc w:val="both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>В</w:t>
      </w:r>
      <w:r>
        <w:rPr>
          <w:b w:val="0"/>
          <w:sz w:val="28"/>
        </w:rPr>
        <w:t xml:space="preserve"> соответствии </w:t>
      </w:r>
      <w:r>
        <w:rPr>
          <w:b w:val="0"/>
          <w:sz w:val="28"/>
        </w:rPr>
        <w:t>с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постановлением Администрации С</w:t>
      </w:r>
      <w:r>
        <w:rPr>
          <w:b w:val="0"/>
          <w:sz w:val="28"/>
        </w:rPr>
        <w:t>ем</w:t>
      </w:r>
      <w:r>
        <w:rPr>
          <w:b w:val="0"/>
          <w:sz w:val="28"/>
        </w:rPr>
        <w:t>ик</w:t>
      </w:r>
      <w:r>
        <w:rPr>
          <w:b w:val="0"/>
          <w:sz w:val="28"/>
        </w:rPr>
        <w:t>а</w:t>
      </w:r>
      <w:r>
        <w:rPr>
          <w:b w:val="0"/>
          <w:sz w:val="28"/>
        </w:rPr>
        <w:t>ракорского городского посел</w:t>
      </w:r>
      <w:r>
        <w:rPr>
          <w:b w:val="0"/>
          <w:sz w:val="28"/>
        </w:rPr>
        <w:t>е</w:t>
      </w:r>
      <w:r>
        <w:rPr>
          <w:b w:val="0"/>
          <w:sz w:val="28"/>
        </w:rPr>
        <w:t>ния от 22.11.2019 № 697 «</w:t>
      </w:r>
      <w:r>
        <w:rPr>
          <w:b w:val="0"/>
          <w:sz w:val="28"/>
        </w:rPr>
        <w:t>Об утверждении Порядка формирования перечня налоговых расходов Семикаракорского городского поселения и оценки налоговых расходов Семикаракорского городского поселения</w:t>
      </w:r>
      <w:r>
        <w:rPr>
          <w:b w:val="0"/>
          <w:sz w:val="28"/>
        </w:rPr>
        <w:t>»,</w:t>
      </w:r>
    </w:p>
    <w:p w14:paraId="0E000000">
      <w:pPr>
        <w:pStyle w:val="Style_1"/>
        <w:keepNext w:val="1"/>
        <w:keepLines w:val="1"/>
        <w:ind/>
        <w:jc w:val="both"/>
        <w:rPr>
          <w:b w:val="0"/>
          <w:sz w:val="28"/>
        </w:rPr>
      </w:pPr>
    </w:p>
    <w:p w14:paraId="0F000000">
      <w:pPr>
        <w:pStyle w:val="Style_1"/>
        <w:keepNext w:val="1"/>
        <w:keepLines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</w:t>
      </w:r>
      <w:r>
        <w:rPr>
          <w:b w:val="0"/>
          <w:sz w:val="28"/>
        </w:rPr>
        <w:tab/>
      </w:r>
      <w:r>
        <w:rPr>
          <w:b w:val="0"/>
          <w:sz w:val="28"/>
        </w:rPr>
        <w:t>1.</w:t>
      </w:r>
      <w:r>
        <w:rPr>
          <w:b w:val="0"/>
          <w:sz w:val="28"/>
        </w:rPr>
        <w:tab/>
      </w:r>
      <w:r>
        <w:rPr>
          <w:b w:val="0"/>
          <w:sz w:val="28"/>
        </w:rPr>
        <w:t>Утвердить отчет о результатах оценки эффективности налоговых расходов муниципального образования «Семикаракорское городское поселение» за 20</w:t>
      </w:r>
      <w:r>
        <w:rPr>
          <w:b w:val="0"/>
          <w:sz w:val="28"/>
        </w:rPr>
        <w:t>20</w:t>
      </w:r>
      <w:r>
        <w:rPr>
          <w:b w:val="0"/>
          <w:sz w:val="28"/>
        </w:rPr>
        <w:t xml:space="preserve"> год согласно приложению к настоящему распоряжению.</w:t>
      </w:r>
    </w:p>
    <w:p w14:paraId="10000000">
      <w:pPr>
        <w:pStyle w:val="Style_1"/>
        <w:keepNext w:val="1"/>
        <w:keepLines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</w:t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2. </w:t>
      </w:r>
      <w:r>
        <w:rPr>
          <w:b w:val="0"/>
          <w:sz w:val="28"/>
        </w:rPr>
        <w:t>Настоящее распоряжение вступает в силу со дня его издания</w:t>
      </w:r>
      <w:r>
        <w:rPr>
          <w:b w:val="0"/>
          <w:sz w:val="28"/>
        </w:rPr>
        <w:t>.</w:t>
      </w:r>
    </w:p>
    <w:p w14:paraId="11000000">
      <w:pPr>
        <w:pStyle w:val="Style_1"/>
        <w:keepNext w:val="1"/>
        <w:keepLines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. Контроль за исполнением </w:t>
      </w:r>
      <w:r>
        <w:rPr>
          <w:b w:val="0"/>
          <w:sz w:val="28"/>
        </w:rPr>
        <w:t xml:space="preserve">настоящего </w:t>
      </w:r>
      <w:r>
        <w:rPr>
          <w:b w:val="0"/>
          <w:sz w:val="28"/>
        </w:rPr>
        <w:t xml:space="preserve">распоряжения </w:t>
      </w:r>
      <w:r>
        <w:rPr>
          <w:b w:val="0"/>
          <w:sz w:val="28"/>
        </w:rPr>
        <w:t>оставляю за собой.</w:t>
      </w:r>
    </w:p>
    <w:p w14:paraId="12000000">
      <w:pPr>
        <w:pStyle w:val="Style_1"/>
        <w:keepNext w:val="1"/>
        <w:keepLines w:val="1"/>
        <w:ind/>
        <w:jc w:val="both"/>
        <w:rPr>
          <w:b w:val="0"/>
          <w:sz w:val="28"/>
        </w:rPr>
      </w:pPr>
    </w:p>
    <w:p w14:paraId="13000000">
      <w:pPr>
        <w:pStyle w:val="Style_1"/>
        <w:keepNext w:val="1"/>
        <w:keepLines w:val="1"/>
        <w:ind/>
        <w:jc w:val="both"/>
        <w:rPr>
          <w:b w:val="0"/>
          <w:sz w:val="28"/>
        </w:rPr>
      </w:pPr>
    </w:p>
    <w:p w14:paraId="14000000">
      <w:pPr>
        <w:pStyle w:val="Style_1"/>
        <w:keepNext w:val="1"/>
        <w:keepLines w:val="1"/>
        <w:ind/>
        <w:jc w:val="both"/>
        <w:rPr>
          <w:b w:val="0"/>
          <w:sz w:val="28"/>
        </w:rPr>
      </w:pPr>
      <w:r>
        <w:rPr>
          <w:b w:val="0"/>
          <w:sz w:val="28"/>
        </w:rPr>
        <w:t>Глава Администрации</w:t>
      </w:r>
    </w:p>
    <w:p w14:paraId="15000000">
      <w:pPr>
        <w:pStyle w:val="Style_1"/>
        <w:keepNext w:val="1"/>
        <w:keepLines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Семикаракорского                                             </w:t>
      </w:r>
      <w:r>
        <w:rPr>
          <w:b w:val="0"/>
          <w:sz w:val="28"/>
        </w:rPr>
        <w:t xml:space="preserve">                                    </w:t>
      </w:r>
    </w:p>
    <w:p w14:paraId="16000000">
      <w:pPr>
        <w:pStyle w:val="Style_1"/>
        <w:keepNext w:val="1"/>
        <w:keepLines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городского поселения                                                                </w:t>
      </w:r>
      <w:r>
        <w:rPr>
          <w:b w:val="0"/>
          <w:sz w:val="28"/>
        </w:rPr>
        <w:t xml:space="preserve">       </w:t>
      </w:r>
      <w:r>
        <w:rPr>
          <w:b w:val="0"/>
          <w:sz w:val="28"/>
        </w:rPr>
        <w:t xml:space="preserve">  А.Н. Черненко</w:t>
      </w:r>
    </w:p>
    <w:p w14:paraId="17000000">
      <w:pPr>
        <w:pStyle w:val="Style_1"/>
        <w:keepNext w:val="1"/>
        <w:keepLines w:val="1"/>
        <w:ind/>
        <w:jc w:val="both"/>
        <w:rPr>
          <w:b w:val="0"/>
          <w:sz w:val="28"/>
        </w:rPr>
      </w:pPr>
    </w:p>
    <w:p w14:paraId="18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</w:p>
    <w:p w14:paraId="19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</w:p>
    <w:p w14:paraId="1A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</w:p>
    <w:p w14:paraId="1B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</w:p>
    <w:p w14:paraId="1C000000">
      <w:pPr>
        <w:pStyle w:val="Style_1"/>
        <w:keepNext w:val="1"/>
        <w:keepLines w:val="1"/>
        <w:ind/>
        <w:jc w:val="center"/>
        <w:rPr>
          <w:b w:val="0"/>
          <w:sz w:val="28"/>
        </w:rPr>
      </w:pPr>
    </w:p>
    <w:p w14:paraId="1D000000">
      <w:pPr>
        <w:pStyle w:val="Style_1"/>
        <w:keepNext w:val="1"/>
        <w:keepLines w:val="1"/>
        <w:ind/>
        <w:rPr>
          <w:b w:val="0"/>
          <w:sz w:val="28"/>
        </w:rPr>
      </w:pPr>
    </w:p>
    <w:p w14:paraId="1E000000">
      <w:pPr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Распоряжение вносит:</w:t>
      </w:r>
    </w:p>
    <w:p w14:paraId="1F000000">
      <w:pPr>
        <w:widowControl w:val="0"/>
        <w:ind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Заведующий отделом финансово-</w:t>
      </w:r>
    </w:p>
    <w:p w14:paraId="20000000">
      <w:pPr>
        <w:widowControl w:val="0"/>
        <w:ind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экономического и бухгалтерского</w:t>
      </w:r>
    </w:p>
    <w:p w14:paraId="21000000">
      <w:pPr>
        <w:widowControl w:val="0"/>
        <w:ind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учета</w:t>
      </w:r>
      <w:r>
        <w:rPr>
          <w:rFonts w:ascii="Times New Roman" w:hAnsi="Times New Roman"/>
          <w:color w:val="000000"/>
          <w:sz w:val="20"/>
        </w:rPr>
        <w:t xml:space="preserve"> Администрации </w:t>
      </w:r>
    </w:p>
    <w:p w14:paraId="22000000">
      <w:pPr>
        <w:widowControl w:val="0"/>
        <w:ind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Семикаракорского городского</w:t>
      </w:r>
    </w:p>
    <w:p w14:paraId="23000000">
      <w:pPr>
        <w:widowControl w:val="0"/>
        <w:ind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поселения </w:t>
      </w:r>
      <w:r>
        <w:rPr>
          <w:rFonts w:ascii="Times New Roman" w:hAnsi="Times New Roman"/>
          <w:color w:val="000000"/>
          <w:sz w:val="20"/>
        </w:rPr>
        <w:t>Е.В.Горяинова</w:t>
      </w:r>
      <w:bookmarkEnd w:id="1"/>
    </w:p>
    <w:p w14:paraId="24000000">
      <w:pPr>
        <w:widowControl w:val="0"/>
        <w:ind/>
        <w:rPr>
          <w:rFonts w:ascii="Times New Roman" w:hAnsi="Times New Roman"/>
          <w:color w:val="000000"/>
          <w:sz w:val="20"/>
        </w:rPr>
      </w:pPr>
    </w:p>
    <w:p w14:paraId="25000000">
      <w:pPr>
        <w:ind/>
        <w:jc w:val="right"/>
        <w:rPr>
          <w:rFonts w:ascii="Times New Roman" w:hAnsi="Times New Roman"/>
          <w:color w:val="000000"/>
          <w:sz w:val="26"/>
        </w:rPr>
      </w:pPr>
    </w:p>
    <w:p w14:paraId="26000000">
      <w:pPr>
        <w:ind/>
        <w:jc w:val="right"/>
        <w:rPr>
          <w:rFonts w:ascii="Times New Roman" w:hAnsi="Times New Roman"/>
          <w:color w:val="000000"/>
          <w:sz w:val="26"/>
        </w:rPr>
      </w:pPr>
    </w:p>
    <w:p w14:paraId="27000000">
      <w:pPr>
        <w:ind/>
        <w:jc w:val="right"/>
        <w:rPr>
          <w:rFonts w:ascii="Times New Roman" w:hAnsi="Times New Roman"/>
          <w:color w:val="000000"/>
          <w:sz w:val="26"/>
        </w:rPr>
      </w:pPr>
    </w:p>
    <w:p w14:paraId="28000000">
      <w:pPr>
        <w:ind/>
        <w:jc w:val="right"/>
        <w:rPr>
          <w:rFonts w:ascii="Times New Roman" w:hAnsi="Times New Roman"/>
          <w:color w:val="000000"/>
          <w:sz w:val="26"/>
        </w:rPr>
      </w:pPr>
    </w:p>
    <w:p w14:paraId="29000000">
      <w:pPr>
        <w:ind/>
        <w:jc w:val="righ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Приложение </w:t>
      </w:r>
    </w:p>
    <w:p w14:paraId="2A000000">
      <w:pPr>
        <w:ind/>
        <w:jc w:val="righ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 распоряжению Администрации</w:t>
      </w:r>
    </w:p>
    <w:p w14:paraId="2B000000">
      <w:pPr>
        <w:ind/>
        <w:jc w:val="righ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Семикаракорского городского</w:t>
      </w:r>
    </w:p>
    <w:p w14:paraId="2C000000">
      <w:pPr>
        <w:ind/>
        <w:jc w:val="righ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поселения от </w:t>
      </w:r>
      <w:r>
        <w:rPr>
          <w:rFonts w:ascii="Times New Roman" w:hAnsi="Times New Roman"/>
          <w:color w:val="000000"/>
          <w:sz w:val="26"/>
        </w:rPr>
        <w:t xml:space="preserve"> 04.08</w:t>
      </w:r>
      <w:r>
        <w:rPr>
          <w:rFonts w:ascii="Times New Roman" w:hAnsi="Times New Roman"/>
          <w:color w:val="000000"/>
          <w:sz w:val="26"/>
        </w:rPr>
        <w:t>.202</w:t>
      </w:r>
      <w:r>
        <w:rPr>
          <w:rFonts w:ascii="Times New Roman" w:hAnsi="Times New Roman"/>
          <w:color w:val="000000"/>
          <w:sz w:val="26"/>
        </w:rPr>
        <w:t>2</w:t>
      </w:r>
      <w:r>
        <w:rPr>
          <w:rFonts w:ascii="Times New Roman" w:hAnsi="Times New Roman"/>
          <w:color w:val="000000"/>
          <w:sz w:val="26"/>
        </w:rPr>
        <w:t xml:space="preserve"> №</w:t>
      </w:r>
      <w:r>
        <w:rPr>
          <w:rFonts w:ascii="Times New Roman" w:hAnsi="Times New Roman"/>
          <w:color w:val="000000"/>
          <w:sz w:val="26"/>
        </w:rPr>
        <w:t xml:space="preserve"> 124</w:t>
      </w:r>
    </w:p>
    <w:p w14:paraId="2D000000">
      <w:pPr>
        <w:ind/>
        <w:jc w:val="center"/>
        <w:rPr>
          <w:rFonts w:ascii="Times New Roman" w:hAnsi="Times New Roman"/>
          <w:color w:val="000000"/>
          <w:sz w:val="26"/>
        </w:rPr>
      </w:pPr>
    </w:p>
    <w:p w14:paraId="2E000000">
      <w:pPr>
        <w:ind/>
        <w:jc w:val="center"/>
        <w:rPr>
          <w:rFonts w:ascii="Times New Roman" w:hAnsi="Times New Roman"/>
          <w:color w:val="000000"/>
          <w:sz w:val="26"/>
        </w:rPr>
      </w:pPr>
    </w:p>
    <w:p w14:paraId="2F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Отчет </w:t>
      </w:r>
    </w:p>
    <w:p w14:paraId="30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результатах оценки эффективности налоговых расходов </w:t>
      </w:r>
    </w:p>
    <w:p w14:paraId="31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муниципального образования «Семикаракорское городское поселение» </w:t>
      </w:r>
    </w:p>
    <w:p w14:paraId="32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 20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 xml:space="preserve"> год</w:t>
      </w:r>
    </w:p>
    <w:p w14:paraId="33000000">
      <w:pPr>
        <w:spacing w:line="240" w:lineRule="exact"/>
        <w:ind w:firstLine="566" w:left="0"/>
        <w:jc w:val="both"/>
        <w:rPr>
          <w:rFonts w:ascii="Times New Roman" w:hAnsi="Times New Roman"/>
          <w:color w:val="000000"/>
          <w:sz w:val="20"/>
        </w:rPr>
      </w:pPr>
    </w:p>
    <w:p w14:paraId="34000000">
      <w:pPr>
        <w:widowControl w:val="0"/>
        <w:spacing w:after="108" w:before="108"/>
        <w:ind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Оценка эффективности налоговых расходов за 20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 xml:space="preserve"> год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Порядком формирования перечня налоговых расходов</w:t>
      </w:r>
      <w:r>
        <w:rPr>
          <w:rFonts w:ascii="Times New Roman" w:hAnsi="Times New Roman"/>
          <w:b w:val="1"/>
          <w:color w:val="000080"/>
          <w:sz w:val="28"/>
        </w:rPr>
        <w:t xml:space="preserve"> </w:t>
      </w:r>
      <w:r>
        <w:rPr>
          <w:rFonts w:ascii="Times New Roman" w:hAnsi="Times New Roman"/>
          <w:sz w:val="28"/>
        </w:rPr>
        <w:t>Семикаракорского городского поселения и оценки налоговых расходов Семикаракорского городского поселения</w:t>
      </w:r>
      <w:r>
        <w:rPr>
          <w:rFonts w:ascii="Times New Roman" w:hAnsi="Times New Roman"/>
          <w:color w:val="000000"/>
          <w:sz w:val="28"/>
        </w:rPr>
        <w:t>, утвержденным постановлением Администрации Семикаракорского городского поселения  от 22.11.2019 № 697 (далее - Порядок).</w:t>
      </w:r>
    </w:p>
    <w:p w14:paraId="35000000">
      <w:pPr>
        <w:spacing w:line="322" w:lineRule="exact"/>
        <w:ind w:firstLine="571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проведения оценки эффективности налоговых расходов Семикаракорского городского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льготами.</w:t>
      </w:r>
    </w:p>
    <w:p w14:paraId="36000000">
      <w:pPr>
        <w:spacing w:line="322" w:lineRule="exact"/>
        <w:ind w:firstLine="562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Порядком сформирован реестр налоговых расходов Семикаракорского городского поселения, действовавших в 20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 xml:space="preserve"> году.</w:t>
      </w:r>
    </w:p>
    <w:p w14:paraId="37000000">
      <w:pPr>
        <w:spacing w:line="322" w:lineRule="exact"/>
        <w:ind w:firstLine="562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зависимости от целевой категории определены основные виды налоговых расходов на территории Семикаракорского городского поселения: социальные, стимулирующие  и технические.</w:t>
      </w:r>
    </w:p>
    <w:p w14:paraId="38000000">
      <w:pPr>
        <w:spacing w:line="322" w:lineRule="exact"/>
        <w:ind w:firstLine="55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ходе проведения оценки эффективности налоговых расходов осуществлялась оценка целесообразности (востребованность налоговых расходов, соответствие их целям и задачам соответствующих муниципальных программ и (или) целям социально-экономической политики) и их результативности.</w:t>
      </w:r>
    </w:p>
    <w:p w14:paraId="39000000">
      <w:pPr>
        <w:spacing w:line="322" w:lineRule="exact"/>
        <w:ind w:firstLine="571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Оценка эффективности налоговых расходов проводится в целях минимизации риска предоставления неэффективных налоговых расходов. Результаты оценки используются при формировании проекта бюджета Семикаракорского городского поселения Семикаракорского района на очередной финансовый год и на плановый период.</w:t>
      </w:r>
    </w:p>
    <w:p w14:paraId="3A000000">
      <w:pPr>
        <w:spacing w:line="322" w:lineRule="exact"/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Решением Собрания депутатов Семикаракорского городского поселения  от 26.11.2018 № 115 «О земельном налоге» (далее - решение) на 20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 xml:space="preserve"> год муниципальная поддержка в виде налоговых льгот по земельному налогу установлена для 9 категорий налогоплательщиков, 8 из которых - физические лица. Налоговые расходы составили </w:t>
      </w:r>
      <w:r>
        <w:rPr>
          <w:rFonts w:ascii="Times New Roman" w:hAnsi="Times New Roman"/>
          <w:color w:val="000000"/>
          <w:sz w:val="28"/>
        </w:rPr>
        <w:t>2079,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тыс. руб.</w:t>
      </w:r>
    </w:p>
    <w:p w14:paraId="3B000000">
      <w:pPr>
        <w:spacing w:line="322" w:lineRule="exact"/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Решением установлены пониженные ставки земельного налога согласно виду разрешенного использования земельных участков.</w:t>
      </w:r>
    </w:p>
    <w:p w14:paraId="3C000000">
      <w:pPr>
        <w:spacing w:line="322" w:lineRule="exact"/>
        <w:ind w:firstLine="725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Объем налоговых и неналоговых доходов бюджета Семикаракорского городского поселения Семикаракорского района в 20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 xml:space="preserve"> году составил </w:t>
      </w:r>
      <w:r>
        <w:rPr>
          <w:rFonts w:ascii="Times New Roman" w:hAnsi="Times New Roman"/>
          <w:color w:val="000000"/>
          <w:sz w:val="28"/>
        </w:rPr>
        <w:t>103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638,6</w:t>
      </w:r>
      <w:r>
        <w:rPr>
          <w:rFonts w:ascii="Times New Roman" w:hAnsi="Times New Roman"/>
          <w:color w:val="000000"/>
          <w:sz w:val="28"/>
        </w:rPr>
        <w:t xml:space="preserve"> тыс. рублей, из них земельный налог – </w:t>
      </w:r>
      <w:r>
        <w:rPr>
          <w:rFonts w:ascii="Times New Roman" w:hAnsi="Times New Roman"/>
          <w:color w:val="000000"/>
          <w:sz w:val="28"/>
        </w:rPr>
        <w:t>26 501,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тыс. рублей.</w:t>
      </w:r>
    </w:p>
    <w:p w14:paraId="3D000000">
      <w:pPr>
        <w:spacing w:before="67" w:line="322" w:lineRule="exact"/>
        <w:ind w:firstLine="725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Объем налоговых расходов в 20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 xml:space="preserve"> году составил </w:t>
      </w:r>
      <w:r>
        <w:rPr>
          <w:rFonts w:ascii="Times New Roman" w:hAnsi="Times New Roman"/>
          <w:color w:val="000000"/>
          <w:sz w:val="28"/>
        </w:rPr>
        <w:t>2079,4</w:t>
      </w:r>
      <w:r>
        <w:rPr>
          <w:rFonts w:ascii="Times New Roman" w:hAnsi="Times New Roman"/>
          <w:color w:val="000000"/>
          <w:sz w:val="28"/>
        </w:rPr>
        <w:t xml:space="preserve"> тыс. рублей.</w:t>
      </w:r>
    </w:p>
    <w:p w14:paraId="3E000000">
      <w:pPr>
        <w:spacing w:before="67" w:line="322" w:lineRule="exact"/>
        <w:ind w:firstLine="725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Их доля в объеме налоговых и неналоговых доходов бюджета</w:t>
      </w:r>
      <w:r>
        <w:rPr>
          <w:rFonts w:ascii="Times New Roman" w:hAnsi="Times New Roman"/>
          <w:color w:val="000000"/>
          <w:sz w:val="28"/>
        </w:rPr>
        <w:t xml:space="preserve">  Семикаракорского городского поселения Семикаракорского района в отчетном году составила </w:t>
      </w:r>
      <w:r>
        <w:rPr>
          <w:rFonts w:ascii="Times New Roman" w:hAnsi="Times New Roman"/>
          <w:color w:val="000000"/>
          <w:sz w:val="28"/>
        </w:rPr>
        <w:t>2,0</w:t>
      </w:r>
      <w:r>
        <w:rPr>
          <w:rFonts w:ascii="Times New Roman" w:hAnsi="Times New Roman"/>
          <w:color w:val="000000"/>
          <w:sz w:val="28"/>
        </w:rPr>
        <w:t xml:space="preserve"> %.</w:t>
      </w:r>
    </w:p>
    <w:p w14:paraId="3F000000">
      <w:pPr>
        <w:widowControl w:val="0"/>
        <w:spacing w:line="228" w:lineRule="auto"/>
        <w:ind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z w:val="28"/>
        </w:rPr>
        <w:t>Основной объем налоговых расходов в 20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 xml:space="preserve"> году приходится на  </w:t>
      </w:r>
      <w:r>
        <w:rPr>
          <w:rFonts w:ascii="Times New Roman" w:hAnsi="Times New Roman"/>
          <w:color w:val="000000"/>
          <w:sz w:val="28"/>
        </w:rPr>
        <w:t xml:space="preserve">стимулирующие расходы </w:t>
      </w:r>
      <w:r>
        <w:rPr>
          <w:rFonts w:ascii="Times New Roman" w:hAnsi="Times New Roman"/>
          <w:color w:val="000000"/>
          <w:sz w:val="28"/>
        </w:rPr>
        <w:t>1 177,0</w:t>
      </w:r>
      <w:r>
        <w:rPr>
          <w:rFonts w:ascii="Times New Roman" w:hAnsi="Times New Roman"/>
          <w:color w:val="000000"/>
          <w:sz w:val="28"/>
        </w:rPr>
        <w:t xml:space="preserve"> тыс. руб. (</w:t>
      </w:r>
      <w:r>
        <w:rPr>
          <w:rFonts w:ascii="Times New Roman" w:hAnsi="Times New Roman"/>
          <w:color w:val="000000"/>
          <w:sz w:val="28"/>
        </w:rPr>
        <w:t>56,6</w:t>
      </w:r>
      <w:r>
        <w:rPr>
          <w:rFonts w:ascii="Times New Roman" w:hAnsi="Times New Roman"/>
          <w:color w:val="000000"/>
          <w:sz w:val="28"/>
        </w:rPr>
        <w:t xml:space="preserve">%), </w:t>
      </w:r>
      <w:r>
        <w:rPr>
          <w:rFonts w:ascii="Times New Roman" w:hAnsi="Times New Roman"/>
          <w:color w:val="000000"/>
          <w:sz w:val="28"/>
        </w:rPr>
        <w:t>которые представлены налоговыми преференциями в виде пониженной</w:t>
      </w:r>
      <w:r>
        <w:rPr>
          <w:rFonts w:ascii="Times New Roman" w:hAnsi="Times New Roman"/>
          <w:color w:val="000000"/>
          <w:sz w:val="28"/>
        </w:rPr>
        <w:t xml:space="preserve"> процентной ставки для земельных участков, предназначенных для размещения домов индивидуальной жилой застройки, блокированной жилой застройки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 и для ведения личного подсобного хозяйства (не используемых в предпринимательской деятельности).</w:t>
      </w:r>
    </w:p>
    <w:p w14:paraId="40000000">
      <w:pPr>
        <w:spacing w:before="178" w:line="322" w:lineRule="exact"/>
        <w:ind w:firstLine="571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6"/>
        </w:rPr>
        <w:t>В 20</w:t>
      </w:r>
      <w:r>
        <w:rPr>
          <w:rFonts w:ascii="Times New Roman" w:hAnsi="Times New Roman"/>
          <w:color w:val="000000"/>
          <w:sz w:val="26"/>
        </w:rPr>
        <w:t>20</w:t>
      </w:r>
      <w:r>
        <w:rPr>
          <w:rFonts w:ascii="Times New Roman" w:hAnsi="Times New Roman"/>
          <w:color w:val="000000"/>
          <w:sz w:val="26"/>
        </w:rPr>
        <w:t xml:space="preserve"> году удельный вес технических налоговых расходов в общем объеме налоговых расходов составил  </w:t>
      </w:r>
      <w:r>
        <w:rPr>
          <w:rFonts w:ascii="Times New Roman" w:hAnsi="Times New Roman"/>
          <w:color w:val="000000"/>
          <w:sz w:val="26"/>
        </w:rPr>
        <w:t>30,1</w:t>
      </w:r>
      <w:r>
        <w:rPr>
          <w:rFonts w:ascii="Times New Roman" w:hAnsi="Times New Roman"/>
          <w:color w:val="000000"/>
          <w:sz w:val="26"/>
        </w:rPr>
        <w:t xml:space="preserve"> % - это </w:t>
      </w:r>
      <w:r>
        <w:rPr>
          <w:rFonts w:ascii="Times New Roman" w:hAnsi="Times New Roman"/>
          <w:sz w:val="28"/>
        </w:rPr>
        <w:t>налоговая льгота под кладбищем, собственником которого является Администрация Семика</w:t>
      </w:r>
      <w:r>
        <w:rPr>
          <w:rFonts w:ascii="Times New Roman" w:hAnsi="Times New Roman"/>
          <w:sz w:val="28"/>
        </w:rPr>
        <w:t>ракорского городского поселения,  а также</w:t>
      </w:r>
      <w:r>
        <w:rPr>
          <w:rFonts w:ascii="Times New Roman" w:hAnsi="Times New Roman"/>
          <w:sz w:val="28"/>
        </w:rPr>
        <w:t xml:space="preserve"> льгота</w:t>
      </w:r>
      <w:r>
        <w:rPr>
          <w:rFonts w:ascii="Times New Roman" w:hAnsi="Times New Roman"/>
          <w:sz w:val="28"/>
        </w:rPr>
        <w:t xml:space="preserve"> в отношении земельных участков общего пользования (площади, улицы, проезды, автодороги, набережные, скверы, бульвары и т.д.)</w:t>
      </w:r>
      <w:r>
        <w:rPr>
          <w:rFonts w:ascii="Times New Roman" w:hAnsi="Times New Roman"/>
          <w:sz w:val="28"/>
        </w:rPr>
        <w:t xml:space="preserve"> Земельный налог является местным налогом, 100% поступлений от которого зачисляется в бюджет Семикаракорского городского поселения Семикаракорского района поэтому нецелесообразно планировать в бюджете расходную и доходную часть. Бюджетная эффективность от земельного налога отсутствует. Сумма таких льгот составляет </w:t>
      </w:r>
      <w:r>
        <w:rPr>
          <w:rFonts w:ascii="Times New Roman" w:hAnsi="Times New Roman"/>
          <w:sz w:val="28"/>
        </w:rPr>
        <w:t>625,0</w:t>
      </w:r>
      <w:r>
        <w:rPr>
          <w:rFonts w:ascii="Times New Roman" w:hAnsi="Times New Roman"/>
          <w:sz w:val="28"/>
        </w:rPr>
        <w:t xml:space="preserve"> тыс. руб.</w:t>
      </w:r>
    </w:p>
    <w:p w14:paraId="41000000">
      <w:pPr>
        <w:spacing w:line="322" w:lineRule="exact"/>
        <w:ind w:firstLine="571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Остальная доля </w:t>
      </w:r>
      <w:r>
        <w:rPr>
          <w:rFonts w:ascii="Times New Roman" w:hAnsi="Times New Roman"/>
          <w:color w:val="000000"/>
          <w:sz w:val="28"/>
        </w:rPr>
        <w:t>277,4</w:t>
      </w:r>
      <w:r>
        <w:rPr>
          <w:rFonts w:ascii="Times New Roman" w:hAnsi="Times New Roman"/>
          <w:color w:val="000000"/>
          <w:sz w:val="28"/>
        </w:rPr>
        <w:t xml:space="preserve">  (</w:t>
      </w:r>
      <w:r>
        <w:rPr>
          <w:rFonts w:ascii="Times New Roman" w:hAnsi="Times New Roman"/>
          <w:color w:val="000000"/>
          <w:sz w:val="28"/>
        </w:rPr>
        <w:t>13,3</w:t>
      </w:r>
      <w:r>
        <w:rPr>
          <w:rFonts w:ascii="Times New Roman" w:hAnsi="Times New Roman"/>
          <w:color w:val="000000"/>
          <w:sz w:val="28"/>
        </w:rPr>
        <w:t>%) налоговых расходов Семикаракорского городского поселения в 20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 xml:space="preserve"> году представлена льготами по земельному налогу социально незащищенным слоям населения.</w:t>
      </w:r>
    </w:p>
    <w:p w14:paraId="42000000">
      <w:pPr>
        <w:spacing w:line="240" w:lineRule="exact"/>
        <w:ind/>
        <w:jc w:val="center"/>
        <w:rPr>
          <w:rFonts w:ascii="Times New Roman" w:hAnsi="Times New Roman"/>
          <w:color w:val="000000"/>
          <w:sz w:val="20"/>
        </w:rPr>
      </w:pPr>
    </w:p>
    <w:p w14:paraId="43000000">
      <w:pPr>
        <w:spacing w:before="101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I. Оценка эффективности применения технических налоговых расходов</w:t>
      </w:r>
    </w:p>
    <w:p w14:paraId="44000000">
      <w:pPr>
        <w:spacing w:before="24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Семикаракорского городского поселения</w:t>
      </w:r>
    </w:p>
    <w:p w14:paraId="45000000">
      <w:pPr>
        <w:spacing w:line="240" w:lineRule="exact"/>
        <w:ind w:firstLine="701" w:left="0"/>
        <w:jc w:val="both"/>
        <w:rPr>
          <w:rFonts w:ascii="Times New Roman" w:hAnsi="Times New Roman"/>
          <w:color w:val="000000"/>
          <w:sz w:val="20"/>
        </w:rPr>
      </w:pPr>
    </w:p>
    <w:p w14:paraId="46000000">
      <w:pPr>
        <w:spacing w:before="72" w:line="322" w:lineRule="exact"/>
        <w:ind w:firstLine="701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соответствии с п. 3 решения Собрания депутатов Семикаракорского городского поселения «О земельном налоге»  от 26.11.2018 № 115 льготы по земельному налогу установлены для органов местного самоуправления Семикаракорского городского поселения.</w:t>
      </w:r>
    </w:p>
    <w:p w14:paraId="47000000">
      <w:pPr>
        <w:spacing w:line="322" w:lineRule="exact"/>
        <w:ind w:firstLine="720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Информация о налоговых расходах за 20</w:t>
      </w:r>
      <w:r>
        <w:rPr>
          <w:rFonts w:ascii="Times New Roman" w:hAnsi="Times New Roman"/>
          <w:color w:val="000000"/>
          <w:sz w:val="26"/>
        </w:rPr>
        <w:t>19</w:t>
      </w:r>
      <w:r>
        <w:rPr>
          <w:rFonts w:ascii="Times New Roman" w:hAnsi="Times New Roman"/>
          <w:color w:val="000000"/>
          <w:sz w:val="26"/>
        </w:rPr>
        <w:t>-20</w:t>
      </w:r>
      <w:r>
        <w:rPr>
          <w:rFonts w:ascii="Times New Roman" w:hAnsi="Times New Roman"/>
          <w:color w:val="000000"/>
          <w:sz w:val="26"/>
        </w:rPr>
        <w:t>20</w:t>
      </w:r>
      <w:r>
        <w:rPr>
          <w:rFonts w:ascii="Times New Roman" w:hAnsi="Times New Roman"/>
          <w:color w:val="000000"/>
          <w:sz w:val="26"/>
        </w:rPr>
        <w:t xml:space="preserve"> годы представлена в таблице </w:t>
      </w:r>
    </w:p>
    <w:p w14:paraId="48000000">
      <w:pPr>
        <w:spacing w:line="322" w:lineRule="exact"/>
        <w:ind w:firstLine="720" w:left="0"/>
        <w:jc w:val="both"/>
        <w:rPr>
          <w:rFonts w:ascii="Times New Roman" w:hAnsi="Times New Roman"/>
          <w:color w:val="000000"/>
          <w:sz w:val="26"/>
        </w:rPr>
      </w:pPr>
    </w:p>
    <w:p w14:paraId="49000000">
      <w:pPr>
        <w:spacing w:line="322" w:lineRule="exact"/>
        <w:ind w:firstLine="720" w:left="0"/>
        <w:jc w:val="both"/>
        <w:rPr>
          <w:rFonts w:ascii="Times New Roman" w:hAnsi="Times New Roman"/>
          <w:color w:val="000000"/>
          <w:sz w:val="26"/>
        </w:rPr>
      </w:pPr>
    </w:p>
    <w:p w14:paraId="4A000000">
      <w:pPr>
        <w:spacing w:before="14"/>
        <w:ind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Таблица </w:t>
      </w:r>
      <w:r>
        <w:rPr>
          <w:rFonts w:ascii="Times New Roman" w:hAnsi="Times New Roman"/>
          <w:color w:val="000000"/>
        </w:rPr>
        <w:t>1</w:t>
      </w:r>
    </w:p>
    <w:p w14:paraId="4B000000">
      <w:pPr>
        <w:tabs>
          <w:tab w:leader="underscore" w:pos="5611" w:val="left"/>
        </w:tabs>
        <w:spacing w:before="38"/>
        <w:ind/>
        <w:jc w:val="both"/>
        <w:rPr>
          <w:rFonts w:ascii="Times New Roman" w:hAnsi="Times New Roman"/>
          <w:color w:val="000000"/>
          <w:sz w:val="20"/>
          <w:u w:val="single"/>
        </w:rPr>
      </w:pP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542"/>
        <w:gridCol w:w="5242"/>
        <w:gridCol w:w="1421"/>
        <w:gridCol w:w="1234"/>
        <w:gridCol w:w="1459"/>
      </w:tblGrid>
      <w:tr>
        <w:tc>
          <w:tcPr>
            <w:tcW w:type="dxa" w:w="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C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type="dxa" w:w="52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D00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Фискальные характеристики налоговых расходов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E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2019 год</w:t>
            </w:r>
          </w:p>
        </w:tc>
        <w:tc>
          <w:tcPr>
            <w:tcW w:type="dxa" w:w="12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F000000">
            <w:pPr>
              <w:spacing w:line="259" w:lineRule="exact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 (оценка)</w:t>
            </w:r>
          </w:p>
        </w:tc>
        <w:tc>
          <w:tcPr>
            <w:tcW w:type="dxa" w:w="14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0000000">
            <w:pPr>
              <w:spacing w:line="254" w:lineRule="exact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Отклонение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года к 201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году,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51000000">
            <w:pPr>
              <w:spacing w:line="254" w:lineRule="exact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</w:tr>
      <w:tr>
        <w:tc>
          <w:tcPr>
            <w:tcW w:type="dxa" w:w="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2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52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3000000">
            <w:pPr>
              <w:spacing w:line="254" w:lineRule="exact"/>
              <w:ind w:firstLine="5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Объем налоговых расходов в результате освобождения от налогообложения </w:t>
            </w:r>
            <w:r>
              <w:rPr>
                <w:rFonts w:ascii="Times New Roman" w:hAnsi="Times New Roman"/>
                <w:color w:val="000000"/>
                <w:sz w:val="18"/>
              </w:rPr>
              <w:t>органов местного самоуправления Семикаракорского городского поселения</w:t>
            </w:r>
            <w:r>
              <w:rPr>
                <w:rFonts w:ascii="Times New Roman" w:hAnsi="Times New Roman"/>
                <w:color w:val="000000"/>
                <w:sz w:val="20"/>
              </w:rPr>
              <w:t>, тыс. руб.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4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576,4</w:t>
            </w:r>
          </w:p>
        </w:tc>
        <w:tc>
          <w:tcPr>
            <w:tcW w:type="dxa" w:w="12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5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625,0</w:t>
            </w:r>
          </w:p>
        </w:tc>
        <w:tc>
          <w:tcPr>
            <w:tcW w:type="dxa" w:w="14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6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48,6</w:t>
            </w:r>
          </w:p>
        </w:tc>
      </w:tr>
      <w:tr>
        <w:tc>
          <w:tcPr>
            <w:tcW w:type="dxa" w:w="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7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52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8000000">
            <w:pPr>
              <w:spacing w:line="254" w:lineRule="exact"/>
              <w:ind w:firstLine="5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выпадающих доходов бюджета в результате применения налоговой льготы по земельному налогу, тыс. руб.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9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576,4</w:t>
            </w:r>
          </w:p>
        </w:tc>
        <w:tc>
          <w:tcPr>
            <w:tcW w:type="dxa" w:w="12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A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625,0</w:t>
            </w:r>
          </w:p>
        </w:tc>
        <w:tc>
          <w:tcPr>
            <w:tcW w:type="dxa" w:w="14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B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48,6</w:t>
            </w:r>
          </w:p>
        </w:tc>
      </w:tr>
      <w:tr>
        <w:tc>
          <w:tcPr>
            <w:tcW w:type="dxa" w:w="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C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52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D000000">
            <w:pPr>
              <w:spacing w:line="250" w:lineRule="exact"/>
              <w:ind w:hanging="5" w:left="5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Численность налогоплательщиков, воспользовавшихся льготой, ед.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E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2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F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60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</w:tbl>
    <w:p w14:paraId="61000000">
      <w:pPr>
        <w:spacing w:before="77" w:line="322" w:lineRule="exact"/>
        <w:ind w:firstLine="600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1.1. Оценка целесообразности и результативности налогового расхода по земельному налогу для </w:t>
      </w:r>
      <w:r>
        <w:rPr>
          <w:rFonts w:ascii="Times New Roman" w:hAnsi="Times New Roman"/>
          <w:color w:val="000000"/>
          <w:sz w:val="28"/>
        </w:rPr>
        <w:t>органов местного самоуправления Семикаракорского городского поселения,</w:t>
      </w:r>
      <w:r>
        <w:rPr>
          <w:rFonts w:ascii="Times New Roman" w:hAnsi="Times New Roman"/>
          <w:color w:val="000000"/>
          <w:sz w:val="26"/>
        </w:rPr>
        <w:t xml:space="preserve"> финансируемых из бюджета Семикаракорского городского поселения Семикаракорского района.</w:t>
      </w:r>
    </w:p>
    <w:p w14:paraId="62000000">
      <w:pPr>
        <w:spacing w:before="86" w:line="317" w:lineRule="exact"/>
        <w:ind w:firstLine="715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Целью применения данного налогового расхода является оптимизация встречных бюджетных финансовых потоков.</w:t>
      </w:r>
    </w:p>
    <w:p w14:paraId="63000000">
      <w:pPr>
        <w:spacing w:line="322" w:lineRule="exact"/>
        <w:ind w:firstLine="720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Результативность налогового расхода определяется его бюджетной эффективностью.</w:t>
      </w:r>
    </w:p>
    <w:p w14:paraId="64000000">
      <w:pPr>
        <w:spacing w:line="322" w:lineRule="exact"/>
        <w:ind w:firstLine="725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Объем выпадающих доходов бюджета Семикаракорского городского поселения Семикаракорского района в результате применения данной налоговой льготы по земельному налогу обеспечил</w:t>
      </w:r>
      <w:r>
        <w:rPr>
          <w:rFonts w:ascii="Times New Roman" w:hAnsi="Times New Roman"/>
          <w:color w:val="000000"/>
          <w:sz w:val="26"/>
        </w:rPr>
        <w:t xml:space="preserve"> снижение доли расходов Администрации Семикаракорского городского поселения  на </w:t>
      </w:r>
      <w:r>
        <w:rPr>
          <w:rFonts w:ascii="Times New Roman" w:hAnsi="Times New Roman"/>
          <w:color w:val="000000"/>
          <w:sz w:val="26"/>
        </w:rPr>
        <w:t>519,8</w:t>
      </w:r>
      <w:r>
        <w:rPr>
          <w:rFonts w:ascii="Times New Roman" w:hAnsi="Times New Roman"/>
          <w:color w:val="000000"/>
          <w:sz w:val="26"/>
        </w:rPr>
        <w:t xml:space="preserve"> тыс. рублей в 20</w:t>
      </w:r>
      <w:r>
        <w:rPr>
          <w:rFonts w:ascii="Times New Roman" w:hAnsi="Times New Roman"/>
          <w:color w:val="000000"/>
          <w:sz w:val="26"/>
        </w:rPr>
        <w:t>19</w:t>
      </w:r>
      <w:r>
        <w:rPr>
          <w:rFonts w:ascii="Times New Roman" w:hAnsi="Times New Roman"/>
          <w:color w:val="000000"/>
          <w:sz w:val="26"/>
        </w:rPr>
        <w:t xml:space="preserve"> году и на </w:t>
      </w:r>
      <w:r>
        <w:rPr>
          <w:rFonts w:ascii="Times New Roman" w:hAnsi="Times New Roman"/>
          <w:color w:val="000000"/>
          <w:sz w:val="26"/>
        </w:rPr>
        <w:t>277,4</w:t>
      </w:r>
      <w:r>
        <w:rPr>
          <w:rFonts w:ascii="Times New Roman" w:hAnsi="Times New Roman"/>
          <w:color w:val="000000"/>
          <w:sz w:val="26"/>
        </w:rPr>
        <w:t xml:space="preserve"> тыс. руб. в 20</w:t>
      </w:r>
      <w:r>
        <w:rPr>
          <w:rFonts w:ascii="Times New Roman" w:hAnsi="Times New Roman"/>
          <w:color w:val="000000"/>
          <w:sz w:val="26"/>
        </w:rPr>
        <w:t>20</w:t>
      </w:r>
      <w:r>
        <w:rPr>
          <w:rFonts w:ascii="Times New Roman" w:hAnsi="Times New Roman"/>
          <w:color w:val="000000"/>
          <w:sz w:val="26"/>
        </w:rPr>
        <w:t xml:space="preserve"> году соответственно.</w:t>
      </w:r>
    </w:p>
    <w:p w14:paraId="65000000">
      <w:pPr>
        <w:spacing w:line="322" w:lineRule="exact"/>
        <w:ind w:firstLine="725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Снижение встречных финансовых потоков в 20</w:t>
      </w:r>
      <w:r>
        <w:rPr>
          <w:rFonts w:ascii="Times New Roman" w:hAnsi="Times New Roman"/>
          <w:color w:val="000000"/>
          <w:sz w:val="26"/>
        </w:rPr>
        <w:t>20</w:t>
      </w:r>
      <w:r>
        <w:rPr>
          <w:rFonts w:ascii="Times New Roman" w:hAnsi="Times New Roman"/>
          <w:color w:val="000000"/>
          <w:sz w:val="26"/>
        </w:rPr>
        <w:t xml:space="preserve"> году равно объему налоговых расходов и составило </w:t>
      </w:r>
      <w:r>
        <w:rPr>
          <w:rFonts w:ascii="Times New Roman" w:hAnsi="Times New Roman"/>
          <w:color w:val="000000"/>
          <w:sz w:val="26"/>
        </w:rPr>
        <w:t>277,4</w:t>
      </w:r>
      <w:r>
        <w:rPr>
          <w:rFonts w:ascii="Times New Roman" w:hAnsi="Times New Roman"/>
          <w:color w:val="000000"/>
          <w:sz w:val="26"/>
        </w:rPr>
        <w:t xml:space="preserve"> тыс. рублей.</w:t>
      </w:r>
    </w:p>
    <w:p w14:paraId="66000000">
      <w:pPr>
        <w:spacing w:before="5" w:line="322" w:lineRule="exact"/>
        <w:ind w:firstLine="701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Вывод: поскольку налоговый расход оказывает положительное влияние на социально-экономическое развитие Семикаракорского городского поселения Семикаракорского  района в целом, способствует устранению встречных финансовых потоков средств местного бюджета, его действие в 20</w:t>
      </w:r>
      <w:r>
        <w:rPr>
          <w:rFonts w:ascii="Times New Roman" w:hAnsi="Times New Roman"/>
          <w:color w:val="000000"/>
          <w:sz w:val="26"/>
        </w:rPr>
        <w:t>20</w:t>
      </w:r>
      <w:r>
        <w:rPr>
          <w:rFonts w:ascii="Times New Roman" w:hAnsi="Times New Roman"/>
          <w:color w:val="000000"/>
          <w:sz w:val="26"/>
        </w:rPr>
        <w:t xml:space="preserve"> году признано целесообразным и эффективным.</w:t>
      </w:r>
    </w:p>
    <w:p w14:paraId="67000000">
      <w:pPr>
        <w:spacing w:line="240" w:lineRule="exact"/>
        <w:ind/>
        <w:jc w:val="center"/>
        <w:rPr>
          <w:rFonts w:ascii="Times New Roman" w:hAnsi="Times New Roman"/>
          <w:color w:val="000000"/>
          <w:sz w:val="20"/>
        </w:rPr>
      </w:pPr>
    </w:p>
    <w:p w14:paraId="68000000">
      <w:pPr>
        <w:spacing w:before="91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II. Оценка эффективности применения социальных налоговых расходов</w:t>
      </w:r>
    </w:p>
    <w:p w14:paraId="69000000">
      <w:pPr>
        <w:spacing w:before="19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Бюджета Семикаракорского городского поселения Семикаракорского района</w:t>
      </w:r>
    </w:p>
    <w:p w14:paraId="6A000000">
      <w:pPr>
        <w:spacing w:line="240" w:lineRule="exact"/>
        <w:ind w:firstLine="710" w:left="0"/>
        <w:jc w:val="both"/>
        <w:rPr>
          <w:rFonts w:ascii="Times New Roman" w:hAnsi="Times New Roman"/>
          <w:color w:val="000000"/>
          <w:sz w:val="20"/>
        </w:rPr>
      </w:pPr>
    </w:p>
    <w:p w14:paraId="6B000000">
      <w:pPr>
        <w:spacing w:before="82" w:line="322" w:lineRule="exact"/>
        <w:ind w:firstLine="710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соответствии с пунктом 3 решения Собрания депутатов Семикаракорского городского поселения «О земельном налоге»  от 26.11.2018 № 115 льготы по земельному налогу установлены для 8 категорий налогоплательщиков: физических лиц, относящихся к социально незащищенным группам населения.</w:t>
      </w:r>
    </w:p>
    <w:p w14:paraId="6C000000">
      <w:pPr>
        <w:spacing w:line="240" w:lineRule="exact"/>
        <w:ind w:firstLine="706" w:left="0"/>
        <w:rPr>
          <w:rFonts w:ascii="Times New Roman" w:hAnsi="Times New Roman"/>
          <w:color w:val="000000"/>
          <w:sz w:val="20"/>
        </w:rPr>
      </w:pPr>
    </w:p>
    <w:p w14:paraId="6D000000">
      <w:pPr>
        <w:spacing w:before="77" w:line="322" w:lineRule="exact"/>
        <w:ind w:firstLine="706" w:lef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Информация о налоговых расходах за 20</w:t>
      </w:r>
      <w:r>
        <w:rPr>
          <w:rFonts w:ascii="Times New Roman" w:hAnsi="Times New Roman"/>
          <w:color w:val="000000"/>
          <w:sz w:val="26"/>
        </w:rPr>
        <w:t>19</w:t>
      </w:r>
      <w:r>
        <w:rPr>
          <w:rFonts w:ascii="Times New Roman" w:hAnsi="Times New Roman"/>
          <w:color w:val="000000"/>
          <w:sz w:val="26"/>
        </w:rPr>
        <w:t>-2</w:t>
      </w:r>
      <w:r>
        <w:rPr>
          <w:rFonts w:ascii="Times New Roman" w:hAnsi="Times New Roman"/>
          <w:color w:val="000000"/>
          <w:sz w:val="26"/>
        </w:rPr>
        <w:t>0</w:t>
      </w:r>
      <w:r>
        <w:rPr>
          <w:rFonts w:ascii="Times New Roman" w:hAnsi="Times New Roman"/>
          <w:color w:val="000000"/>
          <w:sz w:val="26"/>
        </w:rPr>
        <w:t>20</w:t>
      </w:r>
      <w:r>
        <w:rPr>
          <w:rFonts w:ascii="Times New Roman" w:hAnsi="Times New Roman"/>
          <w:color w:val="000000"/>
          <w:sz w:val="26"/>
        </w:rPr>
        <w:t xml:space="preserve"> год представлена в таблице 2</w:t>
      </w:r>
      <w:r>
        <w:rPr>
          <w:rFonts w:ascii="Times New Roman" w:hAnsi="Times New Roman"/>
          <w:color w:val="000000"/>
          <w:sz w:val="26"/>
        </w:rPr>
        <w:t>.</w:t>
      </w:r>
    </w:p>
    <w:p w14:paraId="6E000000">
      <w:pPr>
        <w:spacing w:before="14"/>
        <w:ind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Таблица </w:t>
      </w:r>
      <w:r>
        <w:rPr>
          <w:rFonts w:ascii="Times New Roman" w:hAnsi="Times New Roman"/>
          <w:color w:val="000000"/>
        </w:rPr>
        <w:t>2</w:t>
      </w:r>
    </w:p>
    <w:p w14:paraId="6F000000">
      <w:pPr>
        <w:spacing w:after="5" w:line="1" w:lineRule="exact"/>
        <w:ind/>
        <w:rPr>
          <w:rFonts w:ascii="Times New Roman" w:hAnsi="Times New Roman"/>
          <w:color w:val="000000"/>
          <w:sz w:val="2"/>
        </w:rPr>
      </w:pP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552"/>
        <w:gridCol w:w="5515"/>
        <w:gridCol w:w="1277"/>
        <w:gridCol w:w="1267"/>
        <w:gridCol w:w="1286"/>
      </w:tblGrid>
      <w:tr>
        <w:tc>
          <w:tcPr>
            <w:tcW w:type="dxa" w:w="552"/>
            <w:tcBorders>
              <w:top w:color="000000" w:sz="6" w:val="single"/>
              <w:left w:sz="4" w:val="nil"/>
              <w:bottom w:sz="4" w:val="nil"/>
              <w:right w:sz="4" w:val="nil"/>
            </w:tcBorders>
            <w:tcMar>
              <w:left w:type="dxa" w:w="40"/>
              <w:right w:type="dxa" w:w="40"/>
            </w:tcMar>
          </w:tcPr>
          <w:p w14:paraId="70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type="dxa" w:w="5515"/>
            <w:tcBorders>
              <w:top w:color="000000" w:sz="6" w:val="single"/>
              <w:left w:sz="4" w:val="nil"/>
              <w:bottom w:sz="4" w:val="nil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710000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544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72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Значение показателя</w:t>
            </w:r>
          </w:p>
        </w:tc>
        <w:tc>
          <w:tcPr>
            <w:tcW w:type="dxa" w:w="1286"/>
            <w:tcBorders>
              <w:top w:color="000000" w:sz="6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7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Темп роста</w:t>
            </w:r>
          </w:p>
        </w:tc>
      </w:tr>
      <w:tr>
        <w:tc>
          <w:tcPr>
            <w:tcW w:type="dxa" w:w="552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4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type="dxa" w:w="551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5000000">
            <w:pPr>
              <w:ind w:firstLine="0" w:left="3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Фискальные характеристики налоговых расходов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19</w:t>
            </w:r>
            <w:r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7000000">
            <w:pPr>
              <w:spacing w:line="254" w:lineRule="exact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 xml:space="preserve"> год (оценка)</w:t>
            </w:r>
          </w:p>
        </w:tc>
        <w:tc>
          <w:tcPr>
            <w:tcW w:type="dxa" w:w="1286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8000000">
            <w:pPr>
              <w:spacing w:line="254" w:lineRule="exact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(рост) 20</w:t>
            </w: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 xml:space="preserve"> года к 20</w:t>
            </w:r>
            <w:r>
              <w:rPr>
                <w:rFonts w:ascii="Times New Roman" w:hAnsi="Times New Roman"/>
                <w:color w:val="000000"/>
              </w:rPr>
              <w:t>19</w:t>
            </w:r>
          </w:p>
          <w:p w14:paraId="79000000">
            <w:pPr>
              <w:spacing w:line="254" w:lineRule="exact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году, %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5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B000000">
            <w:pPr>
              <w:spacing w:line="250" w:lineRule="exact"/>
              <w:ind w:firstLine="5"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Объем налоговых расходов в результате освобождения от налогообложения социально незащищенных групп населения, тыс. руб.,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875,0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519,8</w:t>
            </w:r>
          </w:p>
        </w:tc>
        <w:tc>
          <w:tcPr>
            <w:tcW w:type="dxa" w:w="12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-40,5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%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F00000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34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8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в результате: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type="dxa" w:w="5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2000000">
            <w:pPr>
              <w:spacing w:line="250" w:lineRule="exact"/>
              <w:ind w:firstLine="5"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Освобождения    от    налогообложения    Героев Советского Союза, Герои Российской Федерации, полные кавалеры ордена Славы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4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2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type="dxa" w:w="5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7000000">
            <w:pPr>
              <w:spacing w:line="250" w:lineRule="exact"/>
              <w:ind w:firstLine="5"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Освобождения  от  </w:t>
            </w:r>
            <w:r>
              <w:rPr>
                <w:rFonts w:ascii="Times New Roman" w:hAnsi="Times New Roman"/>
                <w:color w:val="000000"/>
              </w:rPr>
              <w:t xml:space="preserve">налогообложения </w:t>
            </w:r>
            <w:r>
              <w:rPr>
                <w:rFonts w:ascii="Times New Roman" w:hAnsi="Times New Roman"/>
                <w:color w:val="000000"/>
              </w:rPr>
              <w:t>инвалидов I и II групп инвалидности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8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451,0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222,8</w:t>
            </w:r>
          </w:p>
        </w:tc>
        <w:tc>
          <w:tcPr>
            <w:tcW w:type="dxa" w:w="12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-50,6 </w:t>
            </w:r>
            <w:r>
              <w:rPr>
                <w:rFonts w:ascii="Times New Roman" w:hAnsi="Times New Roman"/>
                <w:color w:val="000000"/>
              </w:rPr>
              <w:t>%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type="dxa" w:w="5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C000000">
            <w:pPr>
              <w:spacing w:line="250" w:lineRule="exact"/>
              <w:ind w:firstLine="5"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участников Великой Отечественной войны;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2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F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0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type="dxa" w:w="5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1000000">
            <w:pPr>
              <w:spacing w:line="254" w:lineRule="exact"/>
              <w:ind w:firstLine="5"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граждан, подвергшихся воздействию радиации вследствие катастрофы на Чернобыльской АЭС, вследствие аварии в 1957 году на производственном объединении «Маяк» и сбросов радиоактивных отходов в реку «Теча», вследствие ядерных испытаний на Семипалатинском полигоне, непосредственно принимающих участие в действиях подразделений особого риска поименованных в Постановлении Верховного Совета Российской Федерации от 27.12.1991г. № 2123-1;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19,0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13,3</w:t>
            </w:r>
          </w:p>
        </w:tc>
        <w:tc>
          <w:tcPr>
            <w:tcW w:type="dxa" w:w="12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4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-30</w:t>
            </w:r>
            <w:r>
              <w:rPr>
                <w:rFonts w:ascii="Times New Roman" w:hAnsi="Times New Roman"/>
                <w:color w:val="000000"/>
              </w:rPr>
              <w:t>,0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%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type="dxa" w:w="5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6000000">
            <w:pPr>
              <w:spacing w:line="250" w:lineRule="exact"/>
              <w:ind w:firstLine="5"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вдов, вдовцов инвалидов и участников Великой Отечественной войны;"Маяк" и сбросов радиоактивных отходов в реку Теча"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7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10,4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8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4,6</w:t>
            </w:r>
          </w:p>
        </w:tc>
        <w:tc>
          <w:tcPr>
            <w:tcW w:type="dxa" w:w="12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55,</w:t>
            </w:r>
            <w:r>
              <w:rPr>
                <w:rFonts w:ascii="Times New Roman" w:hAnsi="Times New Roman"/>
                <w:color w:val="000000"/>
              </w:rPr>
              <w:t>8 %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type="dxa" w:w="5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B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почетных граждан г.Семикаракорска;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2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27,2</w:t>
            </w:r>
            <w:r>
              <w:rPr>
                <w:rFonts w:ascii="Times New Roman" w:hAnsi="Times New Roman"/>
                <w:color w:val="000000"/>
              </w:rPr>
              <w:t>%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F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type="dxa" w:w="5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0000000">
            <w:pPr>
              <w:spacing w:line="254" w:lineRule="exact"/>
              <w:ind w:hanging="5" w:left="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труженики тыла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2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-60,6</w:t>
            </w:r>
            <w:r>
              <w:rPr>
                <w:rFonts w:ascii="Times New Roman" w:hAnsi="Times New Roman"/>
                <w:color w:val="000000"/>
              </w:rPr>
              <w:t>%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4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type="dxa" w:w="5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5000000">
            <w:pPr>
              <w:spacing w:line="254" w:lineRule="exact"/>
              <w:ind w:hanging="5" w:left="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Многодетные семьи, имеющие трех и более несовершеннолетних детей и совместно проживающие с ними, и проживающие на территории Ростовской области в течение не менее чем 5 лет, в части земельных участков предоставленных в соответствии со статьями 8.2 и 8.3 Областного закона Ростовской области от 22.07.2003 №19-ЗС «О регулировании земельных отношений в Ростовской области», под индивидуальное жилищное строительство или для ведения личного подсобного хозяйства.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31,7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7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32,7</w:t>
            </w:r>
          </w:p>
        </w:tc>
        <w:tc>
          <w:tcPr>
            <w:tcW w:type="dxa" w:w="12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8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3,1%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5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A000000">
            <w:pPr>
              <w:spacing w:line="254" w:lineRule="exact"/>
              <w:ind w:hanging="5" w:left="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Численность налогоплательщиков, воспользовавшихся льготой, ед.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551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type="dxa" w:w="12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-19,3</w:t>
            </w:r>
            <w:r>
              <w:rPr>
                <w:rFonts w:ascii="Times New Roman" w:hAnsi="Times New Roman"/>
                <w:color w:val="000000"/>
              </w:rPr>
              <w:t>%</w:t>
            </w:r>
          </w:p>
        </w:tc>
      </w:tr>
      <w:tr>
        <w:tc>
          <w:tcPr>
            <w:tcW w:type="dxa" w:w="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F000000">
            <w:pPr>
              <w:ind w:right="109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Численность плательщиков налога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0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9432</w:t>
            </w:r>
          </w:p>
        </w:tc>
        <w:tc>
          <w:tcPr>
            <w:tcW w:type="dxa" w:w="1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9559</w:t>
            </w:r>
          </w:p>
        </w:tc>
        <w:tc>
          <w:tcPr>
            <w:tcW w:type="dxa" w:w="12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1,35</w:t>
            </w:r>
            <w:r>
              <w:rPr>
                <w:rFonts w:ascii="Times New Roman" w:hAnsi="Times New Roman"/>
                <w:color w:val="000000"/>
              </w:rPr>
              <w:t>%</w:t>
            </w:r>
          </w:p>
        </w:tc>
      </w:tr>
    </w:tbl>
    <w:p w14:paraId="B3000000">
      <w:pPr>
        <w:spacing w:line="240" w:lineRule="exact"/>
        <w:ind w:firstLine="562" w:left="0"/>
        <w:jc w:val="both"/>
        <w:rPr>
          <w:rFonts w:ascii="Times New Roman" w:hAnsi="Times New Roman"/>
          <w:color w:val="000000"/>
          <w:sz w:val="20"/>
        </w:rPr>
      </w:pPr>
    </w:p>
    <w:p w14:paraId="B4000000">
      <w:pPr>
        <w:spacing w:before="77" w:line="322" w:lineRule="exact"/>
        <w:ind w:firstLine="562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6"/>
        </w:rPr>
        <w:t>2.</w:t>
      </w:r>
      <w:r>
        <w:rPr>
          <w:rFonts w:ascii="Times New Roman" w:hAnsi="Times New Roman"/>
          <w:color w:val="000000"/>
          <w:sz w:val="28"/>
        </w:rPr>
        <w:t>1 Оценка эффективности налоговых расходов по земельному налогу в отношении лиц, относящихся к социально незащищенным группам населения</w:t>
      </w:r>
    </w:p>
    <w:p w14:paraId="B5000000">
      <w:pPr>
        <w:spacing w:line="240" w:lineRule="exact"/>
        <w:ind w:firstLine="710" w:left="0"/>
        <w:jc w:val="both"/>
        <w:rPr>
          <w:rFonts w:ascii="Times New Roman" w:hAnsi="Times New Roman"/>
          <w:color w:val="000000"/>
          <w:sz w:val="28"/>
        </w:rPr>
      </w:pPr>
    </w:p>
    <w:p w14:paraId="B600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>В соответствии с подпунктами 3  пункта 2 решения Собрания депутатов 26.11.2018 № 115  «О земельном налоге» установлены налоговые льготы по земельному налогу в виде пониженной ставки  за земельные участки, предназначенные для размещения домов индивидуальной жилой застройки, блокированной жилой застройки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 и для ведения личного подсобного хозяйства (не используемых в предпринимательской деятельности)- земельные участки для размещения объектов индивидуальной жилой застройки.</w:t>
      </w:r>
    </w:p>
    <w:p w14:paraId="B7000000">
      <w:pPr>
        <w:spacing w:line="322" w:lineRule="exact"/>
        <w:ind w:firstLine="7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Предоставленная налоговая льгота по земельному налогу относится к социальным налоговым расходам.</w:t>
      </w:r>
    </w:p>
    <w:p w14:paraId="B8000000">
      <w:pPr>
        <w:spacing w:line="322" w:lineRule="exact"/>
        <w:ind w:firstLine="7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Целью налогового расхода является социальная поддержка населения.</w:t>
      </w:r>
    </w:p>
    <w:p w14:paraId="B9000000">
      <w:pPr>
        <w:spacing w:line="322" w:lineRule="exact"/>
        <w:ind w:firstLine="7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Применение налогового расхода способствуют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</w:t>
      </w:r>
    </w:p>
    <w:p w14:paraId="BA000000">
      <w:pPr>
        <w:spacing w:before="67" w:line="322" w:lineRule="exact"/>
        <w:ind w:firstLine="715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Востребованность налоговой льготы определяется соотношением численности плательщиков, воспользовавшихся правом на льготы, и общей численности плательщиков, и за период 201</w:t>
      </w:r>
      <w:r>
        <w:rPr>
          <w:rFonts w:ascii="Times New Roman" w:hAnsi="Times New Roman"/>
          <w:color w:val="000000"/>
          <w:sz w:val="26"/>
        </w:rPr>
        <w:t>9</w:t>
      </w:r>
      <w:r>
        <w:rPr>
          <w:rFonts w:ascii="Times New Roman" w:hAnsi="Times New Roman"/>
          <w:color w:val="000000"/>
          <w:sz w:val="26"/>
        </w:rPr>
        <w:t>-20</w:t>
      </w:r>
      <w:r>
        <w:rPr>
          <w:rFonts w:ascii="Times New Roman" w:hAnsi="Times New Roman"/>
          <w:color w:val="000000"/>
          <w:sz w:val="26"/>
        </w:rPr>
        <w:t>20</w:t>
      </w:r>
      <w:r>
        <w:rPr>
          <w:rFonts w:ascii="Times New Roman" w:hAnsi="Times New Roman"/>
          <w:color w:val="000000"/>
          <w:sz w:val="26"/>
        </w:rPr>
        <w:t xml:space="preserve"> гг. составила:</w:t>
      </w:r>
    </w:p>
    <w:p w14:paraId="BB000000">
      <w:pPr>
        <w:spacing w:line="240" w:lineRule="exact"/>
        <w:ind w:firstLine="0" w:left="1277"/>
        <w:jc w:val="both"/>
        <w:rPr>
          <w:rFonts w:ascii="Times New Roman" w:hAnsi="Times New Roman"/>
          <w:color w:val="000000"/>
          <w:sz w:val="20"/>
        </w:rPr>
      </w:pPr>
    </w:p>
    <w:p w14:paraId="BC000000">
      <w:pPr>
        <w:tabs>
          <w:tab w:leader="none" w:pos="4430" w:val="left"/>
          <w:tab w:leader="none" w:pos="6490" w:val="left"/>
          <w:tab w:leader="none" w:pos="8472" w:val="left"/>
        </w:tabs>
        <w:spacing w:before="144"/>
        <w:ind w:firstLine="0" w:left="1277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</w:t>
      </w:r>
      <w:r>
        <w:rPr>
          <w:rFonts w:ascii="Times New Roman" w:hAnsi="Times New Roman"/>
          <w:color w:val="000000"/>
          <w:sz w:val="20"/>
        </w:rPr>
        <w:tab/>
      </w:r>
    </w:p>
    <w:p w14:paraId="BD000000">
      <w:pPr>
        <w:spacing w:after="14" w:line="1" w:lineRule="exact"/>
        <w:ind/>
        <w:rPr>
          <w:rFonts w:ascii="Times New Roman" w:hAnsi="Times New Roman"/>
          <w:color w:val="000000"/>
          <w:sz w:val="2"/>
        </w:rPr>
      </w:pPr>
    </w:p>
    <w:tbl>
      <w:tblPr>
        <w:tblStyle w:val="Style_2"/>
        <w:tblInd w:type="dxa" w:w="1293"/>
        <w:tblLayout w:type="fixed"/>
        <w:tblCellMar>
          <w:left w:type="dxa" w:w="40"/>
          <w:right w:type="dxa" w:w="40"/>
        </w:tblCellMar>
      </w:tblPr>
      <w:tblGrid>
        <w:gridCol w:w="3586"/>
        <w:gridCol w:w="1987"/>
        <w:gridCol w:w="2006"/>
      </w:tblGrid>
      <w:tr>
        <w:tc>
          <w:tcPr>
            <w:tcW w:type="dxa" w:w="35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E000000">
            <w:pPr>
              <w:spacing w:line="250" w:lineRule="exact"/>
              <w:ind w:hanging="5" w:left="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F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0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</w:p>
        </w:tc>
      </w:tr>
      <w:tr>
        <w:tc>
          <w:tcPr>
            <w:tcW w:type="dxa" w:w="35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1000000">
            <w:pPr>
              <w:spacing w:line="250" w:lineRule="exact"/>
              <w:ind w:hanging="5" w:left="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4616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4682</w:t>
            </w:r>
          </w:p>
        </w:tc>
      </w:tr>
      <w:tr>
        <w:tc>
          <w:tcPr>
            <w:tcW w:type="dxa" w:w="35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4000000">
            <w:pPr>
              <w:spacing w:line="259" w:lineRule="exact"/>
              <w:ind w:firstLine="5"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численность плательщиков, чел.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9432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9559</w:t>
            </w:r>
          </w:p>
        </w:tc>
      </w:tr>
      <w:tr>
        <w:tc>
          <w:tcPr>
            <w:tcW w:type="dxa" w:w="35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7000000">
            <w:pPr>
              <w:ind/>
              <w:jc w:val="both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Востребованность, </w:t>
            </w:r>
            <w:r>
              <w:rPr>
                <w:rFonts w:ascii="Times New Roman" w:hAnsi="Times New Roman"/>
                <w:b w:val="1"/>
                <w:color w:val="000000"/>
              </w:rPr>
              <w:t>%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8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48,9 %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9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49,0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%</w:t>
            </w:r>
          </w:p>
        </w:tc>
      </w:tr>
    </w:tbl>
    <w:p w14:paraId="CA000000">
      <w:pPr>
        <w:spacing w:line="240" w:lineRule="exact"/>
        <w:ind w:firstLine="715" w:left="0"/>
        <w:jc w:val="both"/>
        <w:rPr>
          <w:rFonts w:ascii="Times New Roman" w:hAnsi="Times New Roman"/>
          <w:color w:val="000000"/>
          <w:sz w:val="20"/>
        </w:rPr>
      </w:pPr>
    </w:p>
    <w:p w14:paraId="CB000000">
      <w:pPr>
        <w:spacing w:before="77" w:line="322" w:lineRule="exact"/>
        <w:ind w:firstLine="715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отчетном году по сравнению с уровнем 20</w:t>
      </w:r>
      <w:r>
        <w:rPr>
          <w:rFonts w:ascii="Times New Roman" w:hAnsi="Times New Roman"/>
          <w:color w:val="000000"/>
          <w:sz w:val="26"/>
        </w:rPr>
        <w:t>19</w:t>
      </w:r>
      <w:r>
        <w:rPr>
          <w:rFonts w:ascii="Times New Roman" w:hAnsi="Times New Roman"/>
          <w:color w:val="000000"/>
          <w:sz w:val="26"/>
        </w:rPr>
        <w:t xml:space="preserve"> года востребованность предоставленных льгот возросла. Данный факт свидетельствует о востребованности указанного налогового расхода.</w:t>
      </w:r>
    </w:p>
    <w:p w14:paraId="CC000000">
      <w:pPr>
        <w:spacing w:line="322" w:lineRule="exact"/>
        <w:ind w:firstLine="725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Общая сумма предоставленных льгот за 20</w:t>
      </w:r>
      <w:r>
        <w:rPr>
          <w:rFonts w:ascii="Times New Roman" w:hAnsi="Times New Roman"/>
          <w:color w:val="000000"/>
          <w:sz w:val="26"/>
        </w:rPr>
        <w:t>20</w:t>
      </w:r>
      <w:r>
        <w:rPr>
          <w:rFonts w:ascii="Times New Roman" w:hAnsi="Times New Roman"/>
          <w:color w:val="000000"/>
          <w:sz w:val="26"/>
        </w:rPr>
        <w:t xml:space="preserve"> год составила</w:t>
      </w:r>
      <w:r>
        <w:rPr>
          <w:rFonts w:ascii="Times New Roman" w:hAnsi="Times New Roman"/>
          <w:color w:val="000000"/>
          <w:sz w:val="26"/>
        </w:rPr>
        <w:t xml:space="preserve"> 2079,4</w:t>
      </w:r>
      <w:r>
        <w:rPr>
          <w:rFonts w:ascii="Times New Roman" w:hAnsi="Times New Roman"/>
          <w:color w:val="000000"/>
          <w:sz w:val="26"/>
        </w:rPr>
        <w:t xml:space="preserve"> тыс. рублей </w:t>
      </w:r>
    </w:p>
    <w:p w14:paraId="CD000000">
      <w:pPr>
        <w:spacing w:line="322" w:lineRule="exact"/>
        <w:ind w:firstLine="715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Критерием результативности налогового расхода, в соответствии с целями социально-экономической политики Семикаракорского городского поселения, 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 групп населения.</w:t>
      </w:r>
    </w:p>
    <w:p w14:paraId="CE000000">
      <w:pPr>
        <w:spacing w:line="322" w:lineRule="exact"/>
        <w:ind w:firstLine="70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результате применения налоговой льготы по земельному налогу одним физическим лицом, относящимся к категории социально незащищенного населения, получен дополнительный доход в среднем: </w:t>
      </w:r>
      <w:r>
        <w:rPr>
          <w:rFonts w:ascii="Times New Roman" w:hAnsi="Times New Roman"/>
          <w:color w:val="000000"/>
          <w:sz w:val="26"/>
        </w:rPr>
        <w:t xml:space="preserve">519,8 </w:t>
      </w:r>
      <w:r>
        <w:rPr>
          <w:rFonts w:ascii="Times New Roman" w:hAnsi="Times New Roman"/>
          <w:color w:val="000000"/>
          <w:sz w:val="26"/>
        </w:rPr>
        <w:t>тыс.руб./</w:t>
      </w:r>
      <w:r>
        <w:rPr>
          <w:rFonts w:ascii="Times New Roman" w:hAnsi="Times New Roman"/>
          <w:color w:val="000000"/>
          <w:sz w:val="26"/>
        </w:rPr>
        <w:t>4682</w:t>
      </w:r>
      <w:r>
        <w:rPr>
          <w:rFonts w:ascii="Times New Roman" w:hAnsi="Times New Roman"/>
          <w:color w:val="000000"/>
          <w:sz w:val="26"/>
        </w:rPr>
        <w:t xml:space="preserve"> чел.=0,</w:t>
      </w:r>
      <w:r>
        <w:rPr>
          <w:rFonts w:ascii="Times New Roman" w:hAnsi="Times New Roman"/>
          <w:color w:val="000000"/>
          <w:sz w:val="26"/>
        </w:rPr>
        <w:t>111</w:t>
      </w:r>
      <w:r>
        <w:rPr>
          <w:rFonts w:ascii="Times New Roman" w:hAnsi="Times New Roman"/>
          <w:color w:val="000000"/>
          <w:sz w:val="26"/>
        </w:rPr>
        <w:t xml:space="preserve"> тыс. рублей.</w:t>
      </w:r>
    </w:p>
    <w:p w14:paraId="CF000000">
      <w:pPr>
        <w:spacing w:line="322" w:lineRule="exact"/>
        <w:ind w:firstLine="725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Оценка вклада налогового расхода в изменение показателя достижения целей социально-экономической политики (I) равна:</w:t>
      </w:r>
    </w:p>
    <w:p w14:paraId="D0000000">
      <w:pPr>
        <w:spacing w:line="240" w:lineRule="exact"/>
        <w:ind w:firstLine="0" w:left="3514"/>
        <w:rPr>
          <w:rFonts w:ascii="Times New Roman" w:hAnsi="Times New Roman"/>
          <w:color w:val="000000"/>
          <w:sz w:val="20"/>
        </w:rPr>
      </w:pPr>
    </w:p>
    <w:p w14:paraId="D1000000">
      <w:pPr>
        <w:spacing w:before="115" w:line="326" w:lineRule="exact"/>
        <w:ind w:firstLine="0" w:left="3514"/>
        <w:rPr>
          <w:rFonts w:ascii="Times New Roman" w:hAnsi="Times New Roman"/>
          <w:color w:val="000000"/>
          <w:sz w:val="34"/>
        </w:rPr>
      </w:pPr>
      <w:r>
        <w:rPr>
          <w:rFonts w:ascii="Times New Roman" w:hAnsi="Times New Roman"/>
          <w:i w:val="1"/>
          <w:color w:val="000000"/>
          <w:sz w:val="34"/>
        </w:rPr>
        <w:t>I</w:t>
      </w:r>
      <w:r>
        <w:rPr>
          <w:rFonts w:ascii="Times New Roman" w:hAnsi="Times New Roman"/>
          <w:i w:val="1"/>
          <w:color w:val="000000"/>
          <w:sz w:val="34"/>
        </w:rPr>
        <w:t xml:space="preserve"> = </w:t>
      </w:r>
      <w:r>
        <w:rPr>
          <w:rFonts w:ascii="Times New Roman" w:hAnsi="Times New Roman"/>
          <w:i w:val="1"/>
          <w:color w:val="000000"/>
          <w:sz w:val="34"/>
        </w:rPr>
        <w:t>P</w:t>
      </w:r>
      <w:r>
        <w:rPr>
          <w:rFonts w:ascii="Times New Roman" w:hAnsi="Times New Roman"/>
          <w:i w:val="1"/>
          <w:color w:val="000000"/>
          <w:sz w:val="34"/>
        </w:rPr>
        <w:t xml:space="preserve"> ~ </w:t>
      </w:r>
      <w:r>
        <w:rPr>
          <w:rFonts w:ascii="Times New Roman" w:hAnsi="Times New Roman"/>
          <w:i w:val="1"/>
          <w:color w:val="000000"/>
          <w:spacing w:val="-20"/>
          <w:sz w:val="22"/>
          <w:vertAlign w:val="superscript"/>
        </w:rPr>
        <w:t>Р</w:t>
      </w:r>
      <w:r>
        <w:rPr>
          <w:rFonts w:ascii="Times New Roman" w:hAnsi="Times New Roman"/>
          <w:i w:val="1"/>
          <w:color w:val="000000"/>
          <w:spacing w:val="-20"/>
          <w:sz w:val="22"/>
        </w:rPr>
        <w:t xml:space="preserve">баз </w:t>
      </w:r>
      <w:r>
        <w:rPr>
          <w:rFonts w:ascii="Times New Roman" w:hAnsi="Times New Roman"/>
          <w:i w:val="1"/>
          <w:color w:val="000000"/>
          <w:sz w:val="34"/>
        </w:rPr>
        <w:t xml:space="preserve">= 1 ~ 1 </w:t>
      </w:r>
      <w:r>
        <w:rPr>
          <w:rFonts w:ascii="Times New Roman" w:hAnsi="Times New Roman"/>
          <w:color w:val="000000"/>
          <w:sz w:val="34"/>
        </w:rPr>
        <w:t>= 0</w:t>
      </w:r>
    </w:p>
    <w:p w14:paraId="D2000000">
      <w:pPr>
        <w:spacing w:before="5" w:line="326" w:lineRule="exact"/>
        <w:ind w:firstLine="0" w:left="614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где:</w:t>
      </w:r>
    </w:p>
    <w:p w14:paraId="D3000000">
      <w:pPr>
        <w:tabs>
          <w:tab w:leader="none" w:pos="1066" w:val="left"/>
        </w:tabs>
        <w:spacing w:line="326" w:lineRule="exact"/>
        <w:ind w:firstLine="0" w:left="768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1)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6"/>
        </w:rPr>
        <w:t>значение показателя «Р» с учетом применения льготы:</w:t>
      </w:r>
    </w:p>
    <w:p w14:paraId="D4000000">
      <w:pPr>
        <w:spacing w:before="86"/>
        <w:ind w:firstLine="0" w:left="4181"/>
        <w:rPr>
          <w:rFonts w:ascii="Times New Roman" w:hAnsi="Times New Roman"/>
          <w:color w:val="000000"/>
          <w:spacing w:val="-30"/>
          <w:sz w:val="38"/>
        </w:rPr>
      </w:pPr>
      <w:r>
        <w:rPr>
          <w:rFonts w:ascii="Times New Roman" w:hAnsi="Times New Roman"/>
          <w:color w:val="000000"/>
          <w:spacing w:val="-30"/>
          <w:sz w:val="38"/>
          <w:vertAlign w:val="subscript"/>
        </w:rPr>
        <w:t>P</w:t>
      </w:r>
      <w:r>
        <w:rPr>
          <w:rFonts w:ascii="Times New Roman" w:hAnsi="Times New Roman"/>
          <w:color w:val="000000"/>
          <w:spacing w:val="-30"/>
          <w:sz w:val="38"/>
        </w:rPr>
        <w:t xml:space="preserve"> </w:t>
      </w:r>
      <w:r>
        <w:rPr>
          <w:rFonts w:ascii="Times New Roman" w:hAnsi="Times New Roman"/>
          <w:color w:val="000000"/>
          <w:spacing w:val="-30"/>
          <w:sz w:val="38"/>
          <w:vertAlign w:val="subscript"/>
        </w:rPr>
        <w:t>=</w:t>
      </w:r>
      <w:r>
        <w:rPr>
          <w:rFonts w:ascii="Times New Roman" w:hAnsi="Times New Roman"/>
          <w:color w:val="000000"/>
          <w:spacing w:val="-30"/>
          <w:sz w:val="38"/>
        </w:rPr>
        <w:t xml:space="preserve"> 0</w:t>
      </w:r>
      <w:r>
        <w:rPr>
          <w:rFonts w:ascii="Times New Roman" w:hAnsi="Times New Roman"/>
          <w:color w:val="000000"/>
          <w:spacing w:val="-30"/>
          <w:sz w:val="38"/>
        </w:rPr>
        <w:t>,</w:t>
      </w:r>
      <w:r>
        <w:rPr>
          <w:rFonts w:ascii="Times New Roman" w:hAnsi="Times New Roman"/>
          <w:color w:val="000000"/>
          <w:spacing w:val="-30"/>
          <w:sz w:val="38"/>
        </w:rPr>
        <w:t>1</w:t>
      </w:r>
      <w:r>
        <w:rPr>
          <w:rFonts w:ascii="Times New Roman" w:hAnsi="Times New Roman"/>
          <w:color w:val="000000"/>
          <w:spacing w:val="-30"/>
          <w:sz w:val="38"/>
        </w:rPr>
        <w:t>11</w:t>
      </w:r>
      <w:r>
        <w:rPr>
          <w:rFonts w:ascii="Times New Roman" w:hAnsi="Times New Roman"/>
          <w:color w:val="000000"/>
          <w:spacing w:val="-30"/>
          <w:sz w:val="38"/>
        </w:rPr>
        <w:t xml:space="preserve"> </w:t>
      </w:r>
      <w:r>
        <w:rPr>
          <w:rFonts w:ascii="Times New Roman" w:hAnsi="Times New Roman"/>
          <w:color w:val="000000"/>
          <w:spacing w:val="-30"/>
          <w:sz w:val="38"/>
          <w:vertAlign w:val="subscript"/>
        </w:rPr>
        <w:t>=</w:t>
      </w:r>
      <w:r>
        <w:rPr>
          <w:rFonts w:ascii="Times New Roman" w:hAnsi="Times New Roman"/>
          <w:color w:val="000000"/>
          <w:spacing w:val="-30"/>
          <w:sz w:val="38"/>
        </w:rPr>
        <w:t xml:space="preserve"> 1</w:t>
      </w:r>
    </w:p>
    <w:p w14:paraId="D5000000">
      <w:pPr>
        <w:spacing w:before="67" w:line="322" w:lineRule="exact"/>
        <w:ind w:firstLine="725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Оценка вклада налоговой льготы в изменение значения показателя достижения целей социально-экономической политики Семикаракорского городского поселения равна 0 и не принимает отрицательных значений.</w:t>
      </w:r>
    </w:p>
    <w:p w14:paraId="D6000000">
      <w:pPr>
        <w:spacing w:line="322" w:lineRule="exact"/>
        <w:ind w:firstLine="715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Налоговые льготы по земельному налогу,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носит экономического характера и не оказывает отрицательного влияния на показатели достижения целей социально-экономической политики Семикаракорского городского поселения, его эффективность определяется социальной значимостью.</w:t>
      </w:r>
    </w:p>
    <w:p w14:paraId="D7000000">
      <w:pPr>
        <w:spacing w:before="72" w:line="322" w:lineRule="exact"/>
        <w:ind w:firstLine="715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Показатель эффективности </w:t>
      </w:r>
      <w:r>
        <w:rPr>
          <w:rFonts w:ascii="Times New Roman" w:hAnsi="Times New Roman"/>
          <w:color w:val="000000"/>
          <w:sz w:val="26"/>
        </w:rPr>
        <w:t>B</w:t>
      </w:r>
      <w:r>
        <w:rPr>
          <w:rFonts w:ascii="Times New Roman" w:hAnsi="Times New Roman"/>
          <w:color w:val="000000"/>
          <w:sz w:val="20"/>
        </w:rPr>
        <w:t>j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6"/>
        </w:rPr>
        <w:t>принимает положительное значение и равен 1, следовательно, налоговый расход является эффективным.</w:t>
      </w:r>
    </w:p>
    <w:p w14:paraId="D8000000">
      <w:pPr>
        <w:spacing w:before="5" w:line="322" w:lineRule="exact"/>
        <w:ind w:firstLine="70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Вывод: поскольку налоговый расход носит социальный характер, направлен на поддержку социально незащищенных групп населения, отвечает общественным интересам, способствует решению социальных задач экономической политики Семикаракорского городского поселения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поселения и имеет положительную бюджетную эффективность, его действие в 20</w:t>
      </w:r>
      <w:r>
        <w:rPr>
          <w:rFonts w:ascii="Times New Roman" w:hAnsi="Times New Roman"/>
          <w:color w:val="000000"/>
          <w:sz w:val="26"/>
        </w:rPr>
        <w:t>20</w:t>
      </w:r>
      <w:r>
        <w:rPr>
          <w:rFonts w:ascii="Times New Roman" w:hAnsi="Times New Roman"/>
          <w:color w:val="000000"/>
          <w:sz w:val="26"/>
        </w:rPr>
        <w:t xml:space="preserve"> году признано эффективным.</w:t>
      </w:r>
    </w:p>
    <w:p w14:paraId="D9000000">
      <w:pPr>
        <w:spacing w:before="5" w:line="322" w:lineRule="exact"/>
        <w:ind w:firstLine="706" w:left="0"/>
        <w:jc w:val="both"/>
        <w:rPr>
          <w:rFonts w:ascii="Times New Roman" w:hAnsi="Times New Roman"/>
          <w:b w:val="1"/>
          <w:i w:val="1"/>
          <w:color w:val="000000"/>
          <w:sz w:val="26"/>
        </w:rPr>
      </w:pPr>
    </w:p>
    <w:p w14:paraId="DA000000">
      <w:pPr>
        <w:spacing w:before="5" w:line="322" w:lineRule="exact"/>
        <w:ind w:firstLine="706" w:left="0"/>
        <w:jc w:val="both"/>
        <w:rPr>
          <w:rFonts w:ascii="Times New Roman" w:hAnsi="Times New Roman"/>
          <w:b w:val="1"/>
          <w:i w:val="1"/>
          <w:color w:val="000000"/>
          <w:sz w:val="26"/>
        </w:rPr>
      </w:pPr>
    </w:p>
    <w:p w14:paraId="DB000000">
      <w:pPr>
        <w:spacing w:before="5" w:line="322" w:lineRule="exact"/>
        <w:ind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Заместитель главы Администрации</w:t>
      </w:r>
    </w:p>
    <w:p w14:paraId="DC000000">
      <w:pPr>
        <w:spacing w:before="5" w:line="322" w:lineRule="exact"/>
        <w:ind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Семикаракорского городского поселения </w:t>
      </w:r>
    </w:p>
    <w:p w14:paraId="DD000000">
      <w:pPr>
        <w:spacing w:before="5" w:line="322" w:lineRule="exact"/>
        <w:ind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по социальному развитию и </w:t>
      </w:r>
    </w:p>
    <w:p w14:paraId="DE000000">
      <w:pPr>
        <w:spacing w:before="5" w:line="322" w:lineRule="exact"/>
        <w:ind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организационной работе                                                                                  Г.В.Юсина</w:t>
      </w:r>
    </w:p>
    <w:p w14:paraId="DF000000">
      <w:pPr>
        <w:spacing w:before="5" w:line="322" w:lineRule="exact"/>
        <w:ind w:firstLine="706" w:left="0"/>
        <w:rPr>
          <w:rFonts w:ascii="Times New Roman" w:hAnsi="Times New Roman"/>
          <w:color w:val="000000"/>
          <w:sz w:val="26"/>
        </w:rPr>
      </w:pPr>
    </w:p>
    <w:p w14:paraId="E0000000">
      <w:pPr>
        <w:widowControl w:val="0"/>
        <w:ind/>
        <w:rPr>
          <w:rFonts w:ascii="Times New Roman" w:hAnsi="Times New Roman"/>
          <w:color w:val="000000"/>
          <w:sz w:val="20"/>
        </w:rPr>
      </w:pPr>
    </w:p>
    <w:sectPr>
      <w:type w:val="continuous"/>
      <w:pgSz w:h="16837" w:orient="portrait" w:w="11905"/>
      <w:pgMar w:bottom="851" w:footer="6" w:gutter="0" w:header="0" w:left="1418" w:right="709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color w:val="000000"/>
      <w:sz w:val="24"/>
    </w:rPr>
  </w:style>
  <w:style w:default="1" w:styleId="Style_3_ch" w:type="character">
    <w:name w:val="Normal"/>
    <w:link w:val="Style_3"/>
    <w:rPr>
      <w:color w:val="000000"/>
      <w:sz w:val="24"/>
    </w:rPr>
  </w:style>
  <w:style w:styleId="Style_4" w:type="paragraph">
    <w:name w:val="Основной текст + 16 pt"/>
    <w:link w:val="Style_4_ch"/>
    <w:rPr>
      <w:rFonts w:ascii="Times New Roman" w:hAnsi="Times New Roman"/>
      <w:spacing w:val="0"/>
      <w:sz w:val="32"/>
    </w:rPr>
  </w:style>
  <w:style w:styleId="Style_4_ch" w:type="character">
    <w:name w:val="Основной текст + 16 pt"/>
    <w:link w:val="Style_4"/>
    <w:rPr>
      <w:rFonts w:ascii="Times New Roman" w:hAnsi="Times New Roman"/>
      <w:spacing w:val="0"/>
      <w:sz w:val="3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Основной текст (2)"/>
    <w:basedOn w:val="Style_3"/>
    <w:link w:val="Style_9_ch"/>
    <w:pPr>
      <w:spacing w:line="240" w:lineRule="atLeast"/>
      <w:ind/>
    </w:pPr>
    <w:rPr>
      <w:rFonts w:ascii="Palatino Linotype" w:hAnsi="Palatino Linotype"/>
      <w:b w:val="1"/>
      <w:color w:val="000000"/>
    </w:rPr>
  </w:style>
  <w:style w:styleId="Style_9_ch" w:type="character">
    <w:name w:val="Основной текст (2)"/>
    <w:basedOn w:val="Style_3_ch"/>
    <w:link w:val="Style_9"/>
    <w:rPr>
      <w:rFonts w:ascii="Palatino Linotype" w:hAnsi="Palatino Linotype"/>
      <w:b w:val="1"/>
      <w:color w:val="000000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текст + 11 pt"/>
    <w:link w:val="Style_11_ch"/>
    <w:rPr>
      <w:rFonts w:ascii="Times New Roman" w:hAnsi="Times New Roman"/>
      <w:b w:val="1"/>
      <w:i w:val="1"/>
      <w:spacing w:val="0"/>
      <w:sz w:val="22"/>
    </w:rPr>
  </w:style>
  <w:style w:styleId="Style_11_ch" w:type="character">
    <w:name w:val="Основной текст + 11 pt"/>
    <w:link w:val="Style_11"/>
    <w:rPr>
      <w:rFonts w:ascii="Times New Roman" w:hAnsi="Times New Roman"/>
      <w:b w:val="1"/>
      <w:i w:val="1"/>
      <w:spacing w:val="0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ody Text"/>
    <w:basedOn w:val="Style_3"/>
    <w:link w:val="Style_13_ch"/>
    <w:pPr>
      <w:spacing w:line="240" w:lineRule="atLeast"/>
      <w:ind/>
    </w:pPr>
    <w:rPr>
      <w:rFonts w:ascii="Times New Roman" w:hAnsi="Times New Roman"/>
      <w:color w:val="000000"/>
      <w:sz w:val="21"/>
    </w:rPr>
  </w:style>
  <w:style w:styleId="Style_13_ch" w:type="character">
    <w:name w:val="Body Text"/>
    <w:basedOn w:val="Style_3_ch"/>
    <w:link w:val="Style_13"/>
    <w:rPr>
      <w:rFonts w:ascii="Times New Roman" w:hAnsi="Times New Roman"/>
      <w:color w:val="000000"/>
      <w:sz w:val="21"/>
    </w:rPr>
  </w:style>
  <w:style w:styleId="Style_14" w:type="paragraph">
    <w:name w:val="Основной текст + Полужирный"/>
    <w:link w:val="Style_14_ch"/>
    <w:rPr>
      <w:rFonts w:ascii="Times New Roman" w:hAnsi="Times New Roman"/>
      <w:b w:val="1"/>
      <w:spacing w:val="0"/>
      <w:sz w:val="21"/>
    </w:rPr>
  </w:style>
  <w:style w:styleId="Style_14_ch" w:type="character">
    <w:name w:val="Основной текст + Полужирный"/>
    <w:link w:val="Style_14"/>
    <w:rPr>
      <w:rFonts w:ascii="Times New Roman" w:hAnsi="Times New Roman"/>
      <w:b w:val="1"/>
      <w:spacing w:val="0"/>
      <w:sz w:val="21"/>
    </w:rPr>
  </w:style>
  <w:style w:styleId="Style_15" w:type="paragraph">
    <w:name w:val="Document Map"/>
    <w:basedOn w:val="Style_3"/>
    <w:link w:val="Style_15_ch"/>
    <w:rPr>
      <w:rFonts w:ascii="Tahoma" w:hAnsi="Tahoma"/>
      <w:sz w:val="20"/>
    </w:rPr>
  </w:style>
  <w:style w:styleId="Style_15_ch" w:type="character">
    <w:name w:val="Document Map"/>
    <w:basedOn w:val="Style_3_ch"/>
    <w:link w:val="Style_15"/>
    <w:rPr>
      <w:rFonts w:ascii="Tahoma" w:hAnsi="Tahoma"/>
      <w:sz w:val="20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Основной текст (6)"/>
    <w:basedOn w:val="Style_3"/>
    <w:link w:val="Style_17_ch"/>
    <w:pPr>
      <w:spacing w:line="240" w:lineRule="atLeast"/>
      <w:ind/>
      <w:jc w:val="center"/>
    </w:pPr>
    <w:rPr>
      <w:rFonts w:ascii="Times New Roman" w:hAnsi="Times New Roman"/>
      <w:b w:val="1"/>
      <w:i w:val="1"/>
      <w:color w:val="000000"/>
      <w:sz w:val="26"/>
    </w:rPr>
  </w:style>
  <w:style w:styleId="Style_17_ch" w:type="character">
    <w:name w:val="Основной текст (6)"/>
    <w:basedOn w:val="Style_3_ch"/>
    <w:link w:val="Style_17"/>
    <w:rPr>
      <w:rFonts w:ascii="Times New Roman" w:hAnsi="Times New Roman"/>
      <w:b w:val="1"/>
      <w:i w:val="1"/>
      <w:color w:val="000000"/>
      <w:sz w:val="26"/>
    </w:rPr>
  </w:style>
  <w:style w:styleId="Style_18" w:type="paragraph">
    <w:name w:val="No Spacing"/>
    <w:link w:val="Style_18_ch"/>
    <w:pPr>
      <w:ind/>
      <w:jc w:val="both"/>
    </w:pPr>
    <w:rPr>
      <w:rFonts w:ascii="Calibri" w:hAnsi="Calibri"/>
      <w:sz w:val="22"/>
    </w:rPr>
  </w:style>
  <w:style w:styleId="Style_18_ch" w:type="character">
    <w:name w:val="No Spacing"/>
    <w:link w:val="Style_18"/>
    <w:rPr>
      <w:rFonts w:ascii="Calibri" w:hAnsi="Calibri"/>
      <w:sz w:val="22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Основной текст (4)"/>
    <w:basedOn w:val="Style_3"/>
    <w:link w:val="Style_21_ch"/>
    <w:pPr>
      <w:spacing w:line="240" w:lineRule="atLeast"/>
      <w:ind/>
    </w:pPr>
    <w:rPr>
      <w:rFonts w:ascii="Times New Roman" w:hAnsi="Times New Roman"/>
      <w:b w:val="1"/>
      <w:i w:val="1"/>
      <w:color w:val="000000"/>
      <w:sz w:val="22"/>
    </w:rPr>
  </w:style>
  <w:style w:styleId="Style_21_ch" w:type="character">
    <w:name w:val="Основной текст (4)"/>
    <w:basedOn w:val="Style_3_ch"/>
    <w:link w:val="Style_21"/>
    <w:rPr>
      <w:rFonts w:ascii="Times New Roman" w:hAnsi="Times New Roman"/>
      <w:b w:val="1"/>
      <w:i w:val="1"/>
      <w:color w:val="000000"/>
      <w:sz w:val="22"/>
    </w:rPr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Основной текст (3)"/>
    <w:basedOn w:val="Style_3"/>
    <w:link w:val="Style_26_ch"/>
    <w:pPr>
      <w:spacing w:line="240" w:lineRule="atLeast"/>
      <w:ind/>
    </w:pPr>
    <w:rPr>
      <w:rFonts w:ascii="Times New Roman" w:hAnsi="Times New Roman"/>
      <w:color w:val="000000"/>
      <w:sz w:val="20"/>
    </w:rPr>
  </w:style>
  <w:style w:styleId="Style_26_ch" w:type="character">
    <w:name w:val="Основной текст (3)"/>
    <w:basedOn w:val="Style_3_ch"/>
    <w:link w:val="Style_26"/>
    <w:rPr>
      <w:rFonts w:ascii="Times New Roman" w:hAnsi="Times New Roman"/>
      <w:color w:val="000000"/>
      <w:sz w:val="20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Основной текст (6) + 11 pt"/>
    <w:link w:val="Style_28_ch"/>
    <w:rPr>
      <w:rFonts w:ascii="Times New Roman" w:hAnsi="Times New Roman"/>
      <w:b w:val="1"/>
      <w:i w:val="1"/>
      <w:spacing w:val="0"/>
      <w:sz w:val="22"/>
    </w:rPr>
  </w:style>
  <w:style w:styleId="Style_28_ch" w:type="character">
    <w:name w:val="Основной текст (6) + 11 pt"/>
    <w:link w:val="Style_28"/>
    <w:rPr>
      <w:rFonts w:ascii="Times New Roman" w:hAnsi="Times New Roman"/>
      <w:b w:val="1"/>
      <w:i w:val="1"/>
      <w:spacing w:val="0"/>
      <w:sz w:val="22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Заголовок №1"/>
    <w:basedOn w:val="Style_3"/>
    <w:link w:val="Style_31_ch"/>
    <w:pPr>
      <w:spacing w:after="300" w:line="322" w:lineRule="exact"/>
      <w:ind/>
      <w:outlineLvl w:val="0"/>
    </w:pPr>
    <w:rPr>
      <w:rFonts w:ascii="Times New Roman" w:hAnsi="Times New Roman"/>
      <w:color w:val="000000"/>
      <w:sz w:val="26"/>
    </w:rPr>
  </w:style>
  <w:style w:styleId="Style_31_ch" w:type="character">
    <w:name w:val="Заголовок №1"/>
    <w:basedOn w:val="Style_3_ch"/>
    <w:link w:val="Style_31"/>
    <w:rPr>
      <w:rFonts w:ascii="Times New Roman" w:hAnsi="Times New Roman"/>
      <w:color w:val="000000"/>
      <w:sz w:val="26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1" w:type="paragraph">
    <w:name w:val="Заголовок №2"/>
    <w:basedOn w:val="Style_3"/>
    <w:link w:val="Style_1_ch"/>
    <w:pPr>
      <w:spacing w:line="322" w:lineRule="exact"/>
      <w:ind/>
      <w:outlineLvl w:val="1"/>
    </w:pPr>
    <w:rPr>
      <w:rFonts w:ascii="Times New Roman" w:hAnsi="Times New Roman"/>
      <w:b w:val="1"/>
      <w:color w:val="000000"/>
      <w:sz w:val="25"/>
    </w:rPr>
  </w:style>
  <w:style w:styleId="Style_1_ch" w:type="character">
    <w:name w:val="Заголовок №2"/>
    <w:basedOn w:val="Style_3_ch"/>
    <w:link w:val="Style_1"/>
    <w:rPr>
      <w:rFonts w:ascii="Times New Roman" w:hAnsi="Times New Roman"/>
      <w:b w:val="1"/>
      <w:color w:val="000000"/>
      <w:sz w:val="25"/>
    </w:rPr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Основной текст (5)"/>
    <w:basedOn w:val="Style_3"/>
    <w:link w:val="Style_37_ch"/>
    <w:pPr>
      <w:spacing w:line="274" w:lineRule="exact"/>
      <w:ind/>
    </w:pPr>
    <w:rPr>
      <w:rFonts w:ascii="Times New Roman" w:hAnsi="Times New Roman"/>
      <w:b w:val="1"/>
      <w:color w:val="000000"/>
      <w:sz w:val="21"/>
    </w:rPr>
  </w:style>
  <w:style w:styleId="Style_37_ch" w:type="character">
    <w:name w:val="Основной текст (5)"/>
    <w:basedOn w:val="Style_3_ch"/>
    <w:link w:val="Style_37"/>
    <w:rPr>
      <w:rFonts w:ascii="Times New Roman" w:hAnsi="Times New Roman"/>
      <w:b w:val="1"/>
      <w:color w:val="000000"/>
      <w:sz w:val="21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2022-08-04T13:48:07Z</dcterms:modified>
</cp:coreProperties>
</file>