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rPr>
          <w:color w:val="000000"/>
          <w:sz w:val="28"/>
        </w:rPr>
      </w:pPr>
      <w:r>
        <w:rPr>
          <w:color w:val="000000"/>
          <w:sz w:val="28"/>
        </w:rPr>
        <w:t>«Нелегальные рыбаки</w:t>
      </w:r>
      <w:r>
        <w:rPr>
          <w:color w:val="000000"/>
          <w:sz w:val="28"/>
        </w:rPr>
        <w:t>»</w:t>
      </w:r>
    </w:p>
    <w:p w14:paraId="02000000">
      <w:pPr>
        <w:widowControl w:val="1"/>
        <w:ind/>
        <w:jc w:val="center"/>
        <w:rPr>
          <w:color w:val="000000"/>
          <w:sz w:val="28"/>
        </w:rPr>
      </w:pPr>
    </w:p>
    <w:p w14:paraId="03000000">
      <w:pPr>
        <w:widowControl w:val="1"/>
        <w:ind w:firstLine="567"/>
        <w:jc w:val="both"/>
        <w:rPr>
          <w:sz w:val="28"/>
        </w:rPr>
      </w:pPr>
      <w:r>
        <w:rPr>
          <w:sz w:val="28"/>
        </w:rPr>
        <w:t xml:space="preserve">Прокуратурой района утверждено обвинительный акт в отношении жителей Семикараокрского района, которые реализуя свой преступный умысел прибыли  на левый берег старого русла р. Дон стали осуществлять незаконную добычу водных биологических ресурсов, выловив 21 особь рыбы, </w:t>
      </w:r>
      <w:r>
        <w:rPr>
          <w:sz w:val="28"/>
        </w:rPr>
        <w:t xml:space="preserve">чем причинили материальный ущерб государству в размере 22 850 рублей. </w:t>
      </w:r>
    </w:p>
    <w:p w14:paraId="04000000">
      <w:pPr>
        <w:widowControl w:val="1"/>
        <w:ind w:firstLine="567"/>
        <w:jc w:val="both"/>
        <w:rPr>
          <w:sz w:val="28"/>
        </w:rPr>
      </w:pPr>
      <w:r>
        <w:rPr>
          <w:sz w:val="28"/>
        </w:rPr>
        <w:t xml:space="preserve">Кроме того, прокуратурой района при направлении уголовного дела установлено, что причиненный ущерб не возмещен, в связи с чем, прокуратурой района в Семикаракорский районный суд направлено исковое заявление о возмещение ущерба, причиненного государству. </w:t>
      </w:r>
    </w:p>
    <w:p w14:paraId="05000000">
      <w:pPr>
        <w:widowControl w:val="1"/>
        <w:ind w:firstLine="567"/>
        <w:jc w:val="both"/>
        <w:rPr>
          <w:sz w:val="28"/>
        </w:rPr>
      </w:pPr>
      <w:r>
        <w:rPr>
          <w:sz w:val="28"/>
        </w:rPr>
        <w:t xml:space="preserve">Уголовное дело направлено в Семикаракорский районный суд для рассмотрения по существу, по результатам рассмотрения которого будет разрешен вопрос о возмещении причиненного ущерба государства, а также конфискации орудия преступления.  </w:t>
      </w:r>
    </w:p>
    <w:p w14:paraId="06000000">
      <w:pPr>
        <w:widowControl w:val="1"/>
        <w:spacing w:line="240" w:lineRule="exact"/>
        <w:ind/>
        <w:rPr>
          <w:sz w:val="28"/>
        </w:rPr>
      </w:pPr>
    </w:p>
    <w:p w14:paraId="07000000">
      <w:pPr>
        <w:widowControl w:val="1"/>
        <w:spacing w:line="240" w:lineRule="exact"/>
        <w:ind/>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ConsNonformat"/>
    <w:link w:val="Style_6_ch"/>
    <w:pPr>
      <w:widowControl w:val="0"/>
      <w:ind/>
    </w:pPr>
    <w:rPr>
      <w:rFonts w:ascii="Courier New" w:hAnsi="Courier New"/>
      <w:sz w:val="24"/>
    </w:rPr>
  </w:style>
  <w:style w:styleId="Style_6_ch" w:type="character">
    <w:name w:val="ConsNonformat"/>
    <w:link w:val="Style_6"/>
    <w:rPr>
      <w:rFonts w:ascii="Courier New" w:hAnsi="Courier New"/>
      <w:sz w:val="24"/>
    </w:rPr>
  </w:style>
  <w:style w:styleId="Style_7" w:type="paragraph">
    <w:name w:val="ConsNonformat Знак"/>
    <w:link w:val="Style_7_ch"/>
    <w:rPr>
      <w:rFonts w:ascii="Courier New" w:hAnsi="Courier New"/>
    </w:rPr>
  </w:style>
  <w:style w:styleId="Style_7_ch" w:type="character">
    <w:name w:val="ConsNonformat Знак"/>
    <w:link w:val="Style_7"/>
    <w:rPr>
      <w:rFonts w:ascii="Courier New" w:hAnsi="Courier New"/>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1"/>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Balloon Text"/>
    <w:basedOn w:val="Style_1"/>
    <w:link w:val="Style_10_ch"/>
    <w:rPr>
      <w:rFonts w:ascii="Segoe UI" w:hAnsi="Segoe UI"/>
      <w:sz w:val="18"/>
    </w:rPr>
  </w:style>
  <w:style w:styleId="Style_10_ch" w:type="character">
    <w:name w:val="Balloon Text"/>
    <w:basedOn w:val="Style_1_ch"/>
    <w:link w:val="Style_10"/>
    <w:rPr>
      <w:rFonts w:ascii="Segoe UI" w:hAnsi="Segoe UI"/>
      <w:sz w:val="18"/>
    </w:rPr>
  </w:style>
  <w:style w:styleId="Style_11" w:type="paragraph">
    <w:name w:val="Strong"/>
    <w:link w:val="Style_11_ch"/>
    <w:rPr>
      <w:b w:val="1"/>
    </w:rPr>
  </w:style>
  <w:style w:styleId="Style_11_ch" w:type="character">
    <w:name w:val="Strong"/>
    <w:link w:val="Style_11"/>
    <w:rPr>
      <w:b w:val="1"/>
    </w:rPr>
  </w:style>
  <w:style w:styleId="Style_12" w:type="paragraph">
    <w:name w:val="toc 3"/>
    <w:next w:val="Style_1"/>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Font Style13"/>
    <w:link w:val="Style_13_ch"/>
    <w:rPr>
      <w:rFonts w:ascii="Times New Roman" w:hAnsi="Times New Roman"/>
      <w:sz w:val="26"/>
    </w:rPr>
  </w:style>
  <w:style w:styleId="Style_13_ch" w:type="character">
    <w:name w:val="Font Style13"/>
    <w:link w:val="Style_13"/>
    <w:rPr>
      <w:rFonts w:ascii="Times New Roman" w:hAnsi="Times New Roman"/>
      <w:sz w:val="26"/>
    </w:rPr>
  </w:style>
  <w:style w:styleId="Style_14" w:type="paragraph">
    <w:name w:val="heading 5"/>
    <w:next w:val="Style_1"/>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1"/>
    <w:next w:val="Style_1"/>
    <w:link w:val="Style_15_ch"/>
    <w:uiPriority w:val="9"/>
    <w:qFormat/>
    <w:pPr>
      <w:keepNext w:val="1"/>
      <w:widowControl w:val="1"/>
      <w:spacing w:line="220" w:lineRule="exact"/>
      <w:ind/>
      <w:jc w:val="center"/>
      <w:outlineLvl w:val="0"/>
    </w:pPr>
    <w:rPr>
      <w:rFonts w:ascii="Book Antiqua" w:hAnsi="Book Antiqua"/>
      <w:b w:val="1"/>
      <w:sz w:val="28"/>
    </w:rPr>
  </w:style>
  <w:style w:styleId="Style_15_ch" w:type="character">
    <w:name w:val="heading 1"/>
    <w:basedOn w:val="Style_1_ch"/>
    <w:link w:val="Style_15"/>
    <w:rPr>
      <w:rFonts w:ascii="Book Antiqua" w:hAnsi="Book Antiqua"/>
      <w:b w:val="1"/>
      <w:sz w:val="28"/>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1"/>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20_ch"/>
    <w:pPr>
      <w:widowControl w:val="1"/>
      <w:spacing w:afterAutospacing="on" w:beforeAutospacing="on"/>
      <w:ind/>
    </w:pPr>
    <w:rPr>
      <w:rFonts w:ascii="Tahoma" w:hAnsi="Tahoma"/>
      <w:sz w:val="20"/>
    </w:rPr>
  </w:style>
  <w:style w:styleId="Style_20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20"/>
    <w:rPr>
      <w:rFonts w:ascii="Tahoma" w:hAnsi="Tahoma"/>
      <w:sz w:val="20"/>
    </w:rPr>
  </w:style>
  <w:style w:styleId="Style_21" w:type="paragraph">
    <w:name w:val="toc 9"/>
    <w:next w:val="Style_1"/>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 Знак Знак"/>
    <w:basedOn w:val="Style_1"/>
    <w:link w:val="Style_22_ch"/>
    <w:pPr>
      <w:widowControl w:val="1"/>
      <w:spacing w:afterAutospacing="on" w:beforeAutospacing="on"/>
      <w:ind/>
    </w:pPr>
    <w:rPr>
      <w:rFonts w:ascii="Tahoma" w:hAnsi="Tahoma"/>
      <w:sz w:val="20"/>
    </w:rPr>
  </w:style>
  <w:style w:styleId="Style_22_ch" w:type="character">
    <w:name w:val=" Знак Знак"/>
    <w:basedOn w:val="Style_1_ch"/>
    <w:link w:val="Style_22"/>
    <w:rPr>
      <w:rFonts w:ascii="Tahoma" w:hAnsi="Tahoma"/>
      <w:sz w:val="20"/>
    </w:rPr>
  </w:style>
  <w:style w:styleId="Style_23" w:type="paragraph">
    <w:name w:val="toc 8"/>
    <w:next w:val="Style_1"/>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Default Paragraph Font"/>
    <w:link w:val="Style_24_ch"/>
  </w:style>
  <w:style w:styleId="Style_24_ch" w:type="character">
    <w:name w:val="Default Paragraph Font"/>
    <w:link w:val="Style_24"/>
  </w:style>
  <w:style w:styleId="Style_25" w:type="paragraph">
    <w:name w:val="toc 5"/>
    <w:next w:val="Style_1"/>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1"/>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Основной текст 21"/>
    <w:basedOn w:val="Style_1"/>
    <w:link w:val="Style_27_ch"/>
    <w:pPr>
      <w:widowControl w:val="1"/>
      <w:ind/>
      <w:jc w:val="center"/>
    </w:pPr>
    <w:rPr>
      <w:b w:val="1"/>
      <w:sz w:val="28"/>
    </w:rPr>
  </w:style>
  <w:style w:styleId="Style_27_ch" w:type="character">
    <w:name w:val="Основной текст 21"/>
    <w:basedOn w:val="Style_1_ch"/>
    <w:link w:val="Style_27"/>
    <w:rPr>
      <w:b w:val="1"/>
      <w:sz w:val="28"/>
    </w:rPr>
  </w:style>
  <w:style w:styleId="Style_28" w:type="paragraph">
    <w:name w:val="Title"/>
    <w:next w:val="Style_1"/>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1"/>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1"/>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2026-06-15T16:18:57Z</dcterms:modified>
</cp:coreProperties>
</file>