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E77FE">
        <w:rPr>
          <w:rFonts w:ascii="Times New Roman" w:eastAsia="Times New Roman" w:hAnsi="Times New Roman" w:cs="Times New Roman"/>
          <w:b/>
          <w:sz w:val="28"/>
          <w:szCs w:val="28"/>
        </w:rPr>
        <w:t xml:space="preserve">В России запущена первая единая рейтинг-система для бизнеса 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 новом системном инструменте</w:t>
      </w:r>
      <w:r w:rsidRPr="00FE77F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развития малого и среднего предпринимательства стало известно на </w:t>
      </w:r>
      <w:r w:rsidRPr="00FE77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пресс-конференции с участием замминистра экономического развития России Татьяной </w:t>
      </w:r>
      <w:proofErr w:type="spellStart"/>
      <w:r w:rsidRPr="00FE77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Илюшниковой</w:t>
      </w:r>
      <w:proofErr w:type="spellEnd"/>
      <w:r w:rsidRPr="00FE77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bCs/>
          <w:sz w:val="28"/>
          <w:szCs w:val="28"/>
        </w:rPr>
        <w:t>Масштабный проект для малого и среднего бизнеса – Всероссийский рейтинг «Индекс дела» – разработала и запустила АНО Национальное агентство «Мой бизнес», реализация будет проходить при поддержке Минэкономразвития России.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 xml:space="preserve">«Новая рейтинг-система решает сразу три задачи: дает возможность самодиагностики для бизнеса, выступает в качестве системы координат для МСП и создает систему ориентиров для потребителей. </w:t>
      </w:r>
      <w:r w:rsidRPr="00FE77FE">
        <w:rPr>
          <w:rFonts w:ascii="Times New Roman" w:eastAsia="Times New Roman" w:hAnsi="Times New Roman" w:cs="Times New Roman"/>
          <w:i/>
          <w:sz w:val="28"/>
          <w:szCs w:val="28"/>
        </w:rPr>
        <w:t>При этом перед Минэкономразвития стоит задача качественного роста сектора, и именно на её решение нацелен проект «Индекс дела», –</w:t>
      </w: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поясняет замминистра экономического развития России </w:t>
      </w:r>
      <w:r w:rsidRPr="00FE77FE">
        <w:rPr>
          <w:rFonts w:ascii="Times New Roman" w:eastAsia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FE77FE">
        <w:rPr>
          <w:rFonts w:ascii="Times New Roman" w:eastAsia="Times New Roman" w:hAnsi="Times New Roman" w:cs="Times New Roman"/>
          <w:b/>
          <w:sz w:val="28"/>
          <w:szCs w:val="28"/>
        </w:rPr>
        <w:t>Илюшникова</w:t>
      </w:r>
      <w:proofErr w:type="spellEnd"/>
      <w:r w:rsidRPr="00FE77F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подчеркивают, новая рейтинг-система не будет ограничиваться онлайн форматом: все финалисты и лидеры рейтинга смогут получить физические отличительные отметки и знаки качества за свои заслуги для размещения на объектах бизнеса.  Таким </w:t>
      </w:r>
      <w:proofErr w:type="gramStart"/>
      <w:r w:rsidRPr="00FE77FE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рейтинг будет выступать в том числе гидом для клиентов и потенциальных сотрудников – облегчать поиск исполнителей товаров, работ и услуг, перспективного работодателя.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в рейтинге смогут малые и средние компании практически из всех сфер деятельности, включая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франчайзи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и филиалы </w:t>
      </w:r>
      <w:proofErr w:type="gramStart"/>
      <w:r w:rsidRPr="00FE77F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отдельным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юрлицом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, а также бизнес-объединения.  География рейтинга – все регионы России. 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Оцениваться малые и средние компании будут по пяти индексам </w:t>
      </w:r>
      <w:r w:rsidRPr="00FE77FE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индекс роста, индекс узнаваемости, индекс будущего, индекс продаж и индекс корпоративной социальной ответственности. В индексы будут, например, входить такие маркеры как рост выручки, численности сотрудников, наличие каналов коммуникации, реализованные внутрикорпоративные социальные проекты и другие ключевые «маркеры роста».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Формироваться рейтинг будет внутри отдельной онлайн-системы: здесь кроме доступа к самому рейтингу участники смогут пользоваться бонусами и привилегиями от партнёров проекта, проходить обучающие курсы для развития своего дела, на льготных условиях получать доступ к </w:t>
      </w:r>
      <w:proofErr w:type="gramStart"/>
      <w:r w:rsidRPr="00FE77FE">
        <w:rPr>
          <w:rFonts w:ascii="Times New Roman" w:eastAsia="Times New Roman" w:hAnsi="Times New Roman" w:cs="Times New Roman"/>
          <w:sz w:val="28"/>
          <w:szCs w:val="28"/>
        </w:rPr>
        <w:t>бизнес-продуктам</w:t>
      </w:r>
      <w:proofErr w:type="gramEnd"/>
      <w:r w:rsidRPr="00FE77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со всеми условиями участия в рейтинге и подать заявку можно на портале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индексдела.рф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Партнёрами проекта выступил целый ряд крупных компаний, в их числе </w:t>
      </w:r>
      <w:r w:rsidRPr="00FE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ПАО Промсвязьбанк (ПСБ), </w:t>
      </w:r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российский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маркетплейс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7FE">
        <w:rPr>
          <w:rFonts w:ascii="Times New Roman" w:eastAsia="Times New Roman" w:hAnsi="Times New Roman" w:cs="Times New Roman"/>
          <w:color w:val="000000"/>
          <w:sz w:val="28"/>
          <w:szCs w:val="28"/>
        </w:rPr>
        <w:t>Мегамаркет</w:t>
      </w:r>
      <w:proofErr w:type="spellEnd"/>
      <w:r w:rsidRPr="00FE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E77FE">
        <w:rPr>
          <w:rFonts w:ascii="Times New Roman" w:eastAsia="Times New Roman" w:hAnsi="Times New Roman" w:cs="Times New Roman"/>
          <w:sz w:val="28"/>
          <w:szCs w:val="28"/>
        </w:rPr>
        <w:t>hh.ru, VK, Издательство «МИФ»,</w:t>
      </w:r>
      <w:r w:rsidRPr="00FE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Нетология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Lerna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(образовательный холдинг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Skillbox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>), Федеральная Ассоциация Бухгалтеров-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Аутсорсеров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Платинум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», группа компаний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Winbd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>, Президентский Фонд Культурных Инициатив, Союз деловых людей, магазин франшиз «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TopFranchise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>» и экосистема сферы франчайзинга «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FranchCamp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Робокасса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, Моя регистрация, крупнейшая D2C-платформа для мастеров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handmade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«Ярмарка Мастеров», 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маркетплейс</w:t>
      </w:r>
      <w:proofErr w:type="spellEnd"/>
      <w:proofErr w:type="gramEnd"/>
      <w:r w:rsidRPr="00FE77FE">
        <w:rPr>
          <w:rFonts w:ascii="Times New Roman" w:eastAsia="Times New Roman" w:hAnsi="Times New Roman" w:cs="Times New Roman"/>
          <w:sz w:val="28"/>
          <w:szCs w:val="28"/>
        </w:rPr>
        <w:t xml:space="preserve"> услуг и сервисов для </w:t>
      </w:r>
      <w:r w:rsidRPr="00FE77FE">
        <w:rPr>
          <w:rFonts w:ascii="Times New Roman" w:eastAsia="Times New Roman" w:hAnsi="Times New Roman" w:cs="Times New Roman"/>
          <w:sz w:val="28"/>
          <w:szCs w:val="28"/>
        </w:rPr>
        <w:lastRenderedPageBreak/>
        <w:t>бизнеса eSPB.pro, а также сервис автомобильных путешествий по России «Смородина» и сервис срочной курьерской доставки для бизнеса «</w:t>
      </w:r>
      <w:proofErr w:type="spellStart"/>
      <w:r w:rsidRPr="00FE77FE">
        <w:rPr>
          <w:rFonts w:ascii="Times New Roman" w:eastAsia="Times New Roman" w:hAnsi="Times New Roman" w:cs="Times New Roman"/>
          <w:sz w:val="28"/>
          <w:szCs w:val="28"/>
        </w:rPr>
        <w:t>Достависта</w:t>
      </w:r>
      <w:proofErr w:type="spellEnd"/>
      <w:r w:rsidRPr="00FE77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sz w:val="28"/>
          <w:szCs w:val="28"/>
        </w:rPr>
        <w:t>Получить дополнительную информацию можно в центрах «Мой бизнес» Ростовской области, созданных при поддержке Правительства и министерства экономического развития региона в рамках Нацпроекта «Малое и среднее предпринимательство». Телефон: 8(804)333-32-31.</w:t>
      </w:r>
    </w:p>
    <w:bookmarkEnd w:id="0"/>
    <w:p w:rsidR="00FE77FE" w:rsidRPr="00FE77FE" w:rsidRDefault="00FE77FE" w:rsidP="00FE77F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DF4" w:rsidRPr="00CA50A6" w:rsidRDefault="009E1DF4" w:rsidP="00CA50A6"/>
    <w:sectPr w:rsidR="009E1DF4" w:rsidRPr="00CA50A6" w:rsidSect="00B16701"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3C7EB8"/>
    <w:rsid w:val="005A42C7"/>
    <w:rsid w:val="00845B4D"/>
    <w:rsid w:val="009E1DF4"/>
    <w:rsid w:val="00A676D7"/>
    <w:rsid w:val="00B16701"/>
    <w:rsid w:val="00B75B08"/>
    <w:rsid w:val="00CA50A6"/>
    <w:rsid w:val="00CA5382"/>
    <w:rsid w:val="00D138ED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2024-11-26T12:53:00Z</dcterms:created>
  <dcterms:modified xsi:type="dcterms:W3CDTF">2024-11-26T12:53:00Z</dcterms:modified>
</cp:coreProperties>
</file>