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Информация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о реализации мероприятий по противодействия коррупции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в Администрации Семикаракорского городского поселения в 2022 году</w:t>
      </w:r>
    </w:p>
    <w:p w14:paraId="06000000">
      <w:pPr>
        <w:ind/>
        <w:jc w:val="both"/>
        <w:rPr>
          <w:sz w:val="28"/>
        </w:rPr>
      </w:pPr>
    </w:p>
    <w:p w14:paraId="07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pacing w:val="-2"/>
          <w:sz w:val="28"/>
        </w:rPr>
        <w:t xml:space="preserve">В </w:t>
      </w:r>
      <w:r>
        <w:rPr>
          <w:sz w:val="28"/>
        </w:rPr>
        <w:t xml:space="preserve">соответствии с Указом Президента Российской Федерации от 16.08.2021 № 478 «О Национальном плане противодействия </w:t>
      </w:r>
      <w:r>
        <w:rPr>
          <w:sz w:val="28"/>
        </w:rPr>
        <w:t>коррупции на 2021-2024 годы»</w:t>
      </w:r>
      <w:r>
        <w:rPr>
          <w:spacing w:val="-2"/>
          <w:sz w:val="28"/>
        </w:rPr>
        <w:t xml:space="preserve"> в Администрации Семикаракорского городского поселения, постановлением от 22.11.2021 № 136 </w:t>
      </w:r>
      <w:r>
        <w:rPr>
          <w:sz w:val="28"/>
        </w:rPr>
        <w:t xml:space="preserve"> утвержден план  противодействия коррупции в Администрации Семикаракорского городского поселения на 2022 год. 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 w:val="1"/>
          <w:sz w:val="28"/>
        </w:rPr>
        <w:t xml:space="preserve">     </w:t>
      </w:r>
      <w:r>
        <w:rPr>
          <w:spacing w:val="-2"/>
          <w:sz w:val="28"/>
        </w:rPr>
        <w:t>В целях профилактик</w:t>
      </w:r>
      <w:r>
        <w:rPr>
          <w:spacing w:val="-2"/>
          <w:sz w:val="28"/>
        </w:rPr>
        <w:t>и и противодействию коррупции о</w:t>
      </w:r>
      <w:r>
        <w:rPr>
          <w:sz w:val="28"/>
        </w:rPr>
        <w:t xml:space="preserve">бразована комиссия, утверждено Положение о комиссии, план работы. Ежеквартально проводятся заседания комиссии, на которых заслушивается информация  о реализации плана противодействия коррупции.  </w:t>
      </w:r>
    </w:p>
    <w:p w14:paraId="09000000">
      <w:pPr>
        <w:ind/>
        <w:jc w:val="both"/>
        <w:rPr>
          <w:sz w:val="28"/>
        </w:rPr>
      </w:pPr>
      <w:r>
        <w:rPr>
          <w:sz w:val="28"/>
        </w:rPr>
        <w:t xml:space="preserve">      В соответствии с планом</w:t>
      </w:r>
      <w:r>
        <w:rPr>
          <w:sz w:val="28"/>
        </w:rPr>
        <w:t xml:space="preserve"> работы по противодействию коррупции на постоянной основе проводится мониторинг антикоррупционного законодательства, и нормативно-правовых актов Администрации Семикаракорского городского поселения, регулирующих вопросы противодействия коррупции и приведени</w:t>
      </w:r>
      <w:r>
        <w:rPr>
          <w:sz w:val="28"/>
        </w:rPr>
        <w:t>е их в соответствие с федеральными законами и иными правовыми актами Ростовской области.</w:t>
      </w:r>
    </w:p>
    <w:p w14:paraId="0A000000">
      <w:pPr>
        <w:ind w:firstLine="540" w:left="0"/>
        <w:jc w:val="both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sz w:val="28"/>
        </w:rPr>
        <w:t>Для обеспечения доступа граждан к информации о деятельности муниципального образования «Семикаракорское городское поселение»  в Администрации внедрены технологии, пов</w:t>
      </w:r>
      <w:r>
        <w:rPr>
          <w:sz w:val="28"/>
        </w:rPr>
        <w:t>ышающие объективность и обеспечивающие прозрачность при принятии правовых актов городского поселения, а также обеспечивающие межведомственное электронное взаимодействие в рамках оказания государственных и муниципальных услуг.</w:t>
      </w:r>
    </w:p>
    <w:p w14:paraId="0B000000">
      <w:pPr>
        <w:ind w:firstLine="708" w:left="0"/>
        <w:jc w:val="both"/>
        <w:rPr>
          <w:sz w:val="28"/>
        </w:rPr>
      </w:pPr>
      <w:r>
        <w:rPr>
          <w:sz w:val="28"/>
        </w:rPr>
        <w:t>На официальном сайте Администр</w:t>
      </w:r>
      <w:r>
        <w:rPr>
          <w:sz w:val="28"/>
        </w:rPr>
        <w:t>ации Семикаракорского городского поселения:</w:t>
      </w:r>
    </w:p>
    <w:p w14:paraId="0C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 - организовано проведение общественной экспертизы нормативных правовых актов и их проектов;</w:t>
      </w:r>
    </w:p>
    <w:p w14:paraId="0D000000">
      <w:pPr>
        <w:ind w:firstLine="708" w:left="0"/>
        <w:jc w:val="both"/>
        <w:rPr>
          <w:sz w:val="28"/>
        </w:rPr>
      </w:pPr>
      <w:r>
        <w:rPr>
          <w:sz w:val="28"/>
        </w:rPr>
        <w:t>- обеспечена возможность для граждан сообщать об имевших место коррупционных проявлениях с использованием информационны</w:t>
      </w:r>
      <w:r>
        <w:rPr>
          <w:sz w:val="28"/>
        </w:rPr>
        <w:t>х технологий в режиме «он-</w:t>
      </w:r>
      <w:r>
        <w:rPr>
          <w:sz w:val="28"/>
        </w:rPr>
        <w:t>лайн</w:t>
      </w:r>
      <w:r>
        <w:rPr>
          <w:sz w:val="28"/>
        </w:rPr>
        <w:t>»;</w:t>
      </w:r>
    </w:p>
    <w:p w14:paraId="0E000000">
      <w:pPr>
        <w:ind w:firstLine="708" w:left="0"/>
        <w:jc w:val="both"/>
        <w:rPr>
          <w:sz w:val="28"/>
        </w:rPr>
      </w:pPr>
      <w:r>
        <w:rPr>
          <w:sz w:val="28"/>
        </w:rPr>
        <w:t>- размещение проектов нормативно-правовых актов для антикоррупционной экспертизы.</w:t>
      </w:r>
    </w:p>
    <w:p w14:paraId="0F000000">
      <w:pPr>
        <w:tabs>
          <w:tab w:leader="none" w:pos="10206" w:val="left"/>
        </w:tabs>
        <w:ind/>
        <w:jc w:val="both"/>
        <w:rPr>
          <w:sz w:val="28"/>
        </w:rPr>
      </w:pPr>
      <w:r>
        <w:rPr>
          <w:sz w:val="26"/>
        </w:rPr>
        <w:t xml:space="preserve">       </w:t>
      </w:r>
      <w:r>
        <w:rPr>
          <w:sz w:val="28"/>
        </w:rPr>
        <w:t xml:space="preserve">   В целях реализации государственной политики по противодействию коррупции в органах местного самоуправления, для выявления фактов ко</w:t>
      </w:r>
      <w:r>
        <w:rPr>
          <w:sz w:val="28"/>
        </w:rPr>
        <w:t>ррупционных проявлений, совершаемых с использованием служебного положения и повышения эффективности принимаемых мер по противодействию коррупции при входе в Администрацию установлен специализированный ящик «Для письменных обращений граждан по фактам корруп</w:t>
      </w:r>
      <w:r>
        <w:rPr>
          <w:sz w:val="28"/>
        </w:rPr>
        <w:t>ции». Доступ граждан к специализированному ящику осуществляется в рабочее время с 8.00 до 17.00 часов. Обращения физических и юридических лиц о фактах совершения коррупционных правонарушений не поступали.</w:t>
      </w:r>
    </w:p>
    <w:p w14:paraId="10000000">
      <w:pPr>
        <w:tabs>
          <w:tab w:leader="none" w:pos="10206" w:val="left"/>
        </w:tabs>
        <w:ind/>
        <w:jc w:val="both"/>
        <w:rPr>
          <w:sz w:val="28"/>
        </w:rPr>
      </w:pPr>
      <w:r>
        <w:rPr>
          <w:sz w:val="28"/>
        </w:rPr>
        <w:t xml:space="preserve">      Своевременно проводится  актуализация админис</w:t>
      </w:r>
      <w:r>
        <w:rPr>
          <w:sz w:val="28"/>
        </w:rPr>
        <w:t xml:space="preserve">тративных регламентов исполнения муниципальных функций и предоставления муниципальных услуг в связи с изменениями законодательства.                       </w:t>
      </w:r>
      <w:r>
        <w:rPr>
          <w:sz w:val="28"/>
        </w:rPr>
        <w:tab/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   Для осуществления </w:t>
      </w:r>
      <w:r>
        <w:rPr>
          <w:sz w:val="28"/>
        </w:rPr>
        <w:t>контроля за</w:t>
      </w:r>
      <w:r>
        <w:rPr>
          <w:sz w:val="28"/>
        </w:rPr>
        <w:t xml:space="preserve"> соблюдением законодательства в сфере нарушений ограничений и зап</w:t>
      </w:r>
      <w:r>
        <w:rPr>
          <w:sz w:val="28"/>
        </w:rPr>
        <w:t>ретов создана  комиссия по соблюдению требований к служебному поведению муниципальных служащих, проходящих муниципальную службу в Администрации Семикаракорского городского поселения, и урегулированию конфликта интересов. Случаев несоблюдения лицами, замеща</w:t>
      </w:r>
      <w:r>
        <w:rPr>
          <w:sz w:val="28"/>
        </w:rPr>
        <w:t>ющими отдельные муниципальные должности, требований о предотвращении и (или) урегулировании конфликта интересов   в Администрации Семикаракорского городского поселения не выявлено. Заседания комиссии по соблюдению требований к служебному поведению муниципа</w:t>
      </w:r>
      <w:r>
        <w:rPr>
          <w:sz w:val="28"/>
        </w:rPr>
        <w:t xml:space="preserve">льных служащих, проходящих муниципальную службу в Администрации Семикаракорского городского поселения, и урегулированию конфликта интересов не проводились.   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pacing w:val="-2"/>
          <w:sz w:val="28"/>
        </w:rPr>
        <w:t xml:space="preserve">В целях совершенствования работы и выявления случаев несоблюдения лицами, </w:t>
      </w:r>
      <w:r>
        <w:rPr>
          <w:sz w:val="28"/>
        </w:rPr>
        <w:t>замещающими отдел</w:t>
      </w:r>
      <w:r>
        <w:rPr>
          <w:sz w:val="28"/>
        </w:rPr>
        <w:t xml:space="preserve">ьные муниципальные должности, требований о предотвращении и (или) урегулированию конфликта интересов  и </w:t>
      </w:r>
      <w:r>
        <w:rPr>
          <w:spacing w:val="-2"/>
          <w:sz w:val="28"/>
        </w:rPr>
        <w:t xml:space="preserve">обеспечения соблюдения данных требований, муниципальными служащими используется </w:t>
      </w:r>
      <w:r>
        <w:rPr>
          <w:sz w:val="28"/>
        </w:rPr>
        <w:t>Памятка по недопущению ситуаций конфликта интересов на муниципальной слу</w:t>
      </w:r>
      <w:r>
        <w:rPr>
          <w:sz w:val="28"/>
        </w:rPr>
        <w:t>жбе и порядку их урегулирования.</w:t>
      </w:r>
      <w:r>
        <w:rPr>
          <w:spacing w:val="-2"/>
          <w:sz w:val="28"/>
        </w:rPr>
        <w:t xml:space="preserve">      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 xml:space="preserve">Проводятся мероприятия, направленные на совершенствование работы нормативного, методического и разъяснительного характера в сфере противодействия коррупции, </w:t>
      </w:r>
      <w:r>
        <w:rPr>
          <w:spacing w:val="-2"/>
          <w:sz w:val="28"/>
        </w:rPr>
        <w:t xml:space="preserve">семинары </w:t>
      </w:r>
      <w:r>
        <w:rPr>
          <w:sz w:val="28"/>
        </w:rPr>
        <w:t>по разъяснению  основных положений федераль</w:t>
      </w:r>
      <w:r>
        <w:rPr>
          <w:sz w:val="28"/>
        </w:rPr>
        <w:t>ного и областного законодательства по противодействию коррупции и  предотвращению конфликта интересов, а так же по недопущению совершения коррупционных поступков в рамках исполнения профессиональных обязанностей. В 2022 году с муниципальными служащими пров</w:t>
      </w:r>
      <w:r>
        <w:rPr>
          <w:sz w:val="28"/>
        </w:rPr>
        <w:t xml:space="preserve">едено 6 семинаров. Утвержден Кодекс этики и служебного поведения муниципальных служащих Администрации Семикаракорского городского поселения.    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 xml:space="preserve">Принимаются  меры по повышению эффективности </w:t>
      </w:r>
      <w:r>
        <w:rPr>
          <w:sz w:val="28"/>
        </w:rPr>
        <w:t>контроля за</w:t>
      </w:r>
      <w:r>
        <w:rPr>
          <w:sz w:val="28"/>
        </w:rPr>
        <w:t xml:space="preserve"> соблюдением муниципальными служащими требований </w:t>
      </w:r>
      <w:r>
        <w:rPr>
          <w:sz w:val="28"/>
        </w:rPr>
        <w:t>законодательства Российской Федерации о противодействии коррупции, касающихся предотвращения и урегулирования конфликта интересов, кадровой работы, в части ведения личных дел муниципальных служащих, актуализации сведений, содержащих в анкетах.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        В це</w:t>
      </w:r>
      <w:r>
        <w:rPr>
          <w:sz w:val="28"/>
        </w:rPr>
        <w:t>лях выявления возможного конфликта интересов при поступлении на работу в Администрацию Семикаракорского городского поселения сотрудники заполняют анкеты «Сведения о свойственниках». Актуализация данных сведений осуществляется ежеквартально.  Один раз в пол</w:t>
      </w:r>
      <w:r>
        <w:rPr>
          <w:sz w:val="28"/>
        </w:rPr>
        <w:t xml:space="preserve">года проводится актуализация сведений, содержащихся в анкетах.      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        При поступлении на муниципальную службу работники знакомятся с положениями действующего законодательства Российской Федерации и Ростовской области, нормативно-правовыми актами Адм</w:t>
      </w:r>
      <w:r>
        <w:rPr>
          <w:sz w:val="28"/>
        </w:rPr>
        <w:t xml:space="preserve">инистрации Семикаракорского городского поселения о противодействии коррупции.  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>Информация о необходимости представления данных о лицах, способных повлиять на надлежащее, объективное и беспристрастное исполнение муниципальными служащими Администраци</w:t>
      </w:r>
      <w:r>
        <w:rPr>
          <w:sz w:val="28"/>
        </w:rPr>
        <w:t xml:space="preserve">и Семикаракорского городского поселения должностных обязанностей доведена до сведения муниципальных </w:t>
      </w:r>
      <w:r>
        <w:rPr>
          <w:sz w:val="28"/>
        </w:rPr>
        <w:t xml:space="preserve">служащих под роспись. В  предпринимательской деятельности муниципальные служащие Администрации Семикаракорского городского поселения не участвуют. </w:t>
      </w:r>
    </w:p>
    <w:p w14:paraId="18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  Ежегод</w:t>
      </w:r>
      <w:r>
        <w:rPr>
          <w:sz w:val="28"/>
        </w:rPr>
        <w:t xml:space="preserve">но  проводится мониторинг персональных данных муниципальных служащих для выявления фактов </w:t>
      </w:r>
      <w:r>
        <w:rPr>
          <w:sz w:val="28"/>
        </w:rPr>
        <w:t>аффилированности</w:t>
      </w:r>
      <w:r>
        <w:rPr>
          <w:sz w:val="28"/>
        </w:rPr>
        <w:t>.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Распоряжением Администрации </w:t>
      </w:r>
      <w:r>
        <w:rPr>
          <w:sz w:val="28"/>
        </w:rPr>
        <w:t>Семикаракорсогко</w:t>
      </w:r>
      <w:r>
        <w:rPr>
          <w:sz w:val="28"/>
        </w:rPr>
        <w:t xml:space="preserve"> городского поселения  (от 27.01.2022 № 13)   </w:t>
      </w:r>
      <w:r>
        <w:rPr>
          <w:sz w:val="28"/>
        </w:rPr>
        <w:t>утвержден Порядка проведения проверок муниципальных служащ</w:t>
      </w:r>
      <w:r>
        <w:rPr>
          <w:sz w:val="28"/>
        </w:rPr>
        <w:t xml:space="preserve">их Администрации Семикаракорского городского поселения на предмет их </w:t>
      </w:r>
      <w:r>
        <w:rPr>
          <w:sz w:val="28"/>
        </w:rPr>
        <w:t>аффилированности</w:t>
      </w:r>
      <w:r>
        <w:rPr>
          <w:sz w:val="28"/>
        </w:rPr>
        <w:t>.</w:t>
      </w:r>
      <w:r>
        <w:t xml:space="preserve"> </w:t>
      </w:r>
      <w:r>
        <w:rPr>
          <w:sz w:val="28"/>
        </w:rPr>
        <w:t xml:space="preserve"> Назначены </w:t>
      </w:r>
      <w:r>
        <w:rPr>
          <w:sz w:val="28"/>
        </w:rPr>
        <w:t>ответственным</w:t>
      </w:r>
      <w:r>
        <w:rPr>
          <w:sz w:val="28"/>
        </w:rPr>
        <w:t xml:space="preserve"> за проведение мониторинга и  анализа персональных данных  муниципальных служащих по выявлению фактов их </w:t>
      </w:r>
      <w:r>
        <w:rPr>
          <w:sz w:val="28"/>
        </w:rPr>
        <w:t>аффилированности</w:t>
      </w:r>
      <w:r>
        <w:rPr>
          <w:sz w:val="28"/>
        </w:rPr>
        <w:t>.</w:t>
      </w:r>
      <w:r>
        <w:rPr>
          <w:sz w:val="28"/>
        </w:rPr>
        <w:t xml:space="preserve"> 27.06.2022, 23.12.2022</w:t>
      </w:r>
      <w:r>
        <w:rPr>
          <w:sz w:val="28"/>
        </w:rPr>
        <w:t xml:space="preserve"> года проведен мониторинг персональных данных муниципальных служащих. Фактов </w:t>
      </w:r>
      <w:r>
        <w:rPr>
          <w:sz w:val="28"/>
        </w:rPr>
        <w:t>аффилированности</w:t>
      </w:r>
      <w:r>
        <w:rPr>
          <w:sz w:val="28"/>
        </w:rPr>
        <w:t xml:space="preserve"> не выявлено.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>Заявления от муниципальных служащих о конфликте интересов, от физических или юридических лиц, считающих себя пострадавшими от неправомерных дей</w:t>
      </w:r>
      <w:r>
        <w:rPr>
          <w:sz w:val="28"/>
        </w:rPr>
        <w:t xml:space="preserve">ствий муниципальных служащих от третьих лиц, считающих, что имеет место конфликт интересов, который может нанести ущерб интересам государства или граждан не поступали.  </w:t>
      </w:r>
    </w:p>
    <w:p w14:paraId="1A000000">
      <w:pPr>
        <w:ind/>
        <w:jc w:val="both"/>
        <w:rPr>
          <w:sz w:val="28"/>
        </w:rPr>
      </w:pPr>
      <w:r>
        <w:rPr>
          <w:sz w:val="26"/>
        </w:rPr>
        <w:t xml:space="preserve">      </w:t>
      </w:r>
      <w:r>
        <w:rPr>
          <w:sz w:val="26"/>
        </w:rPr>
        <w:tab/>
      </w:r>
      <w:r>
        <w:rPr>
          <w:sz w:val="28"/>
        </w:rPr>
        <w:t>Распоряжением Администрации Семикаракорского городского поселения закреплена от</w:t>
      </w:r>
      <w:r>
        <w:rPr>
          <w:sz w:val="28"/>
        </w:rPr>
        <w:t>ветственность должностных лиц за несоблюдение требований  законодательства о противодействии коррупции починенными им работниками.</w:t>
      </w:r>
    </w:p>
    <w:p w14:paraId="1B000000">
      <w:pPr>
        <w:pStyle w:val="Style_2"/>
        <w:spacing w:before="0" w:line="322" w:lineRule="exact"/>
        <w:ind w:firstLine="300" w:left="40" w:right="40"/>
        <w:rPr>
          <w:sz w:val="28"/>
        </w:rPr>
      </w:pPr>
      <w:r>
        <w:rPr>
          <w:b w:val="1"/>
          <w:sz w:val="28"/>
        </w:rPr>
        <w:t xml:space="preserve">  </w:t>
      </w:r>
      <w:r>
        <w:rPr>
          <w:b w:val="1"/>
          <w:sz w:val="28"/>
        </w:rPr>
        <w:tab/>
      </w:r>
      <w:r>
        <w:rPr>
          <w:sz w:val="28"/>
        </w:rPr>
        <w:t>В соответствии с постановлением Администрации Семикаракорского</w:t>
      </w:r>
      <w:r>
        <w:rPr>
          <w:sz w:val="28"/>
        </w:rPr>
        <w:br/>
      </w:r>
      <w:r>
        <w:rPr>
          <w:sz w:val="28"/>
        </w:rPr>
        <w:t xml:space="preserve">городского поселения  утвержден перечень должностей </w:t>
      </w:r>
      <w:r>
        <w:rPr>
          <w:sz w:val="28"/>
        </w:rPr>
        <w:t>муниципальной службы, при назначении на которые граждане и при замещении которых муниципальные служащие Администрации Семикаракорского городского поселения обязаны представлять сведения о своих доходах, расходах, об имуществе и обязательствах имущественног</w:t>
      </w:r>
      <w:r>
        <w:rPr>
          <w:sz w:val="28"/>
        </w:rPr>
        <w:t>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  <w:r>
        <w:rPr>
          <w:sz w:val="28"/>
        </w:rPr>
        <w:t xml:space="preserve"> Ежегодно проводится первичная оценка справок о доходах, расходах, об имуществе и обязательствах и</w:t>
      </w:r>
      <w:r>
        <w:rPr>
          <w:sz w:val="28"/>
        </w:rPr>
        <w:t xml:space="preserve">мущественного характера  муниципальных служащих Администрации Семикаракорского городского поселения. Осуществляется </w:t>
      </w:r>
      <w:r>
        <w:rPr>
          <w:sz w:val="28"/>
        </w:rPr>
        <w:t>контроль за</w:t>
      </w:r>
      <w:r>
        <w:rPr>
          <w:sz w:val="28"/>
        </w:rPr>
        <w:t xml:space="preserve"> сроками их предоставления и размещения на официальном сайте Администрации Семикаракорского городского поселения.</w:t>
      </w:r>
    </w:p>
    <w:p w14:paraId="1C000000">
      <w:pPr>
        <w:pStyle w:val="Style_2"/>
        <w:spacing w:before="0" w:line="322" w:lineRule="exact"/>
        <w:ind w:firstLine="300" w:left="40" w:right="40"/>
        <w:rPr>
          <w:sz w:val="28"/>
        </w:rPr>
      </w:pPr>
      <w:r>
        <w:rPr>
          <w:sz w:val="28"/>
        </w:rPr>
        <w:t xml:space="preserve">В соответствии </w:t>
      </w:r>
      <w:r>
        <w:rPr>
          <w:sz w:val="28"/>
        </w:rPr>
        <w:t>с Федеральным законом от 25.12.2008 N 273-ФЗ "О противодействии коррупции", методическими рекомендациями по внедрению системы мониторинга исполнения должностных обязанностей муниципальными служащими, подверженными риску коррупционных проявлений, и устранен</w:t>
      </w:r>
      <w:r>
        <w:rPr>
          <w:sz w:val="28"/>
        </w:rPr>
        <w:t>ии таких рисков, разработанными   Правительством Ростовской области, в  целях повышения эффективности противодействия коррупции принято постановление от 24.10.2022 № 752 «Об утверждении перечня должностей муниципальной службы, подверженных рискам коррупцио</w:t>
      </w:r>
      <w:r>
        <w:rPr>
          <w:sz w:val="28"/>
        </w:rPr>
        <w:t>нных проявлений».</w:t>
      </w:r>
      <w:r>
        <w:rPr>
          <w:sz w:val="28"/>
        </w:rPr>
        <w:t xml:space="preserve"> Распоряжением от 03.10.2022 № 152 назначено ответственное лицо, уполномоченное проводить работу по мониторингу исполнения должностных обязанностей муниципальными служащими, подверженными риску коррупционных проявлений, и устранению таких </w:t>
      </w:r>
      <w:r>
        <w:rPr>
          <w:sz w:val="28"/>
        </w:rPr>
        <w:t xml:space="preserve">рисков. 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      В ноябре 2022 года проведен мониторинг исполнения должностных обязанностей муниципальными служащими, подверженными риску коррупционных проявлений, и устранению такого риска, анализ коррупционных рисков при исполнении должностных обязанностей</w:t>
      </w:r>
      <w:r>
        <w:rPr>
          <w:sz w:val="28"/>
        </w:rPr>
        <w:t xml:space="preserve"> муниципальными служащими Администрации Семикаракорского городского поселения. Отчёт о проведении мониторинга исполнения муниципальными служащими Администрации Семикаракорского городского поселения должностных обязанностей в целях выявления коррупционных р</w:t>
      </w:r>
      <w:r>
        <w:rPr>
          <w:sz w:val="28"/>
        </w:rPr>
        <w:t>исков за 2022 год направлен главе Администрации Семикаракорского городского поселения.</w:t>
      </w:r>
    </w:p>
    <w:p w14:paraId="1E000000">
      <w:pPr>
        <w:pStyle w:val="Style_2"/>
        <w:spacing w:before="0" w:line="322" w:lineRule="exact"/>
        <w:ind w:firstLine="300" w:left="40" w:right="40"/>
        <w:rPr>
          <w:sz w:val="28"/>
        </w:rPr>
      </w:pPr>
      <w:r>
        <w:rPr>
          <w:sz w:val="28"/>
        </w:rPr>
        <w:t xml:space="preserve">     Ежегодно проводится   </w:t>
      </w:r>
      <w:r>
        <w:rPr>
          <w:sz w:val="28"/>
        </w:rPr>
        <w:t>обучение по теме</w:t>
      </w:r>
      <w:r>
        <w:rPr>
          <w:sz w:val="28"/>
        </w:rPr>
        <w:t xml:space="preserve"> «Противодействие коррупции» членов Единой комиссии по осуществлению закупок для муниципальных нужд и муниципальных служащих А</w:t>
      </w:r>
      <w:r>
        <w:rPr>
          <w:sz w:val="28"/>
        </w:rPr>
        <w:t xml:space="preserve">дминистрации Семикаракорского городского поселения. В 2022 году прошли обучение 9 человек. 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 xml:space="preserve">       В целях оказания консультационной поддержки субъектам малого и среднего предпринимательства проводятся консультации по преодолению нормативно-правовых, админ</w:t>
      </w:r>
      <w:r>
        <w:rPr>
          <w:sz w:val="28"/>
        </w:rPr>
        <w:t>истративн</w:t>
      </w:r>
      <w:r>
        <w:rPr>
          <w:sz w:val="28"/>
        </w:rPr>
        <w:t>ых и организационных барьеров. В 2022 году  проведено 206</w:t>
      </w:r>
      <w:bookmarkStart w:id="1" w:name="_GoBack"/>
      <w:bookmarkEnd w:id="1"/>
      <w:r>
        <w:rPr>
          <w:sz w:val="28"/>
        </w:rPr>
        <w:t xml:space="preserve"> консультаций.        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>Заведующим отделом финансово-экономического и бухгалтерского учета</w:t>
      </w:r>
      <w:r>
        <w:rPr>
          <w:sz w:val="28"/>
          <w:highlight w:val="yellow"/>
        </w:rPr>
        <w:t xml:space="preserve"> </w:t>
      </w:r>
      <w:r>
        <w:rPr>
          <w:sz w:val="28"/>
        </w:rPr>
        <w:t>регулярно осуществляется контроль:</w:t>
      </w: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     - за целевым использованием средств местного бюджета и </w:t>
      </w:r>
      <w:r>
        <w:rPr>
          <w:sz w:val="28"/>
        </w:rPr>
        <w:t>контроль за</w:t>
      </w:r>
      <w:r>
        <w:rPr>
          <w:sz w:val="28"/>
        </w:rPr>
        <w:t xml:space="preserve"> поступлением доходов от использования муниципального имущества; 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       - за обеспечением целевого использования бюджетных средств. Нарушения не выявлены.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>Специалистом по вопросам муниципального имущества проводятся проверки использовани</w:t>
      </w:r>
      <w:r>
        <w:rPr>
          <w:sz w:val="28"/>
        </w:rPr>
        <w:t>я муниципального имущества, переданного в аренду, хозяйственное ведение и оперативное управление и соблюдения установленного порядка управления и распоряжения имуществом, находящимся в муниципальной собственности.</w:t>
      </w:r>
    </w:p>
    <w:p w14:paraId="24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     </w:t>
      </w:r>
      <w:r>
        <w:rPr>
          <w:b w:val="1"/>
          <w:sz w:val="28"/>
        </w:rPr>
        <w:tab/>
      </w:r>
      <w:r>
        <w:rPr>
          <w:sz w:val="28"/>
        </w:rPr>
        <w:t>При осуществлении закупок своеврем</w:t>
      </w:r>
      <w:r>
        <w:rPr>
          <w:sz w:val="28"/>
        </w:rPr>
        <w:t>енно принимаются меры по недопущению конфликта интересов.  В ходе проведенных проверок главным специалистом по   правовой работе  личной заинтересованности муниципальных служащих при осуществлении закупок товаров, работ, услуг для обеспечения муниципальных</w:t>
      </w:r>
      <w:r>
        <w:rPr>
          <w:sz w:val="28"/>
        </w:rPr>
        <w:t xml:space="preserve"> нужд не выявлено</w:t>
      </w:r>
      <w:r>
        <w:rPr>
          <w:b w:val="1"/>
          <w:sz w:val="28"/>
        </w:rPr>
        <w:t xml:space="preserve">. </w:t>
      </w:r>
    </w:p>
    <w:p w14:paraId="25000000">
      <w:pPr>
        <w:ind/>
        <w:jc w:val="both"/>
        <w:rPr>
          <w:sz w:val="28"/>
        </w:rPr>
      </w:pPr>
    </w:p>
    <w:sectPr>
      <w:footerReference r:id="rId1" w:type="default"/>
      <w:pgSz w:h="16838" w:orient="portrait" w:w="11906"/>
      <w:pgMar w:bottom="851" w:footer="709" w:gutter="0" w:header="709" w:left="1418" w:right="70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 CYR" w:hAnsi="Times New Roman CYR"/>
        <w:color w:val="000000"/>
        <w:spacing w:val="0"/>
        <w:sz w:val="28"/>
      </w:rPr>
    </w:rPrDefault>
    <w:pPrDefault>
      <w:pPr>
        <w:spacing w:after="0" w:before="0" w:line="240" w:lineRule="auto"/>
        <w:ind w:firstLine="0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ind/>
      <w:jc w:val="left"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2" w:type="paragraph">
    <w:name w:val="Основной текст1"/>
    <w:basedOn w:val="Style_3"/>
    <w:link w:val="Style_2_ch"/>
    <w:pPr>
      <w:widowControl w:val="0"/>
      <w:spacing w:before="240" w:line="317" w:lineRule="exact"/>
      <w:ind/>
      <w:jc w:val="both"/>
    </w:pPr>
    <w:rPr>
      <w:rFonts w:ascii="Times New Roman CYR" w:hAnsi="Times New Roman CYR"/>
      <w:spacing w:val="4"/>
      <w:sz w:val="25"/>
    </w:rPr>
  </w:style>
  <w:style w:styleId="Style_2_ch" w:type="character">
    <w:name w:val="Основной текст1"/>
    <w:basedOn w:val="Style_3_ch"/>
    <w:link w:val="Style_2"/>
    <w:rPr>
      <w:rFonts w:ascii="Times New Roman CYR" w:hAnsi="Times New Roman CYR"/>
      <w:spacing w:val="4"/>
      <w:sz w:val="25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</w:rPr>
  </w:style>
  <w:style w:styleId="Style_4_ch" w:type="character">
    <w:name w:val="toc 2"/>
    <w:link w:val="Style_4"/>
    <w:rPr>
      <w:rFonts w:ascii="XO Thames" w:hAnsi="XO Thames"/>
    </w:rPr>
  </w:style>
  <w:style w:styleId="Style_5" w:type="paragraph">
    <w:name w:val="Основной текст (2) + Интервал 0 pt"/>
    <w:link w:val="Style_5_ch"/>
    <w:rPr>
      <w:rFonts w:ascii="Times New Roman" w:hAnsi="Times New Roman"/>
      <w:b w:val="1"/>
      <w:spacing w:val="5"/>
      <w:sz w:val="25"/>
      <w:highlight w:val="white"/>
    </w:rPr>
  </w:style>
  <w:style w:styleId="Style_5_ch" w:type="character">
    <w:name w:val="Основной текст (2) + Интервал 0 pt"/>
    <w:link w:val="Style_5"/>
    <w:rPr>
      <w:rFonts w:ascii="Times New Roman" w:hAnsi="Times New Roman"/>
      <w:b w:val="1"/>
      <w:spacing w:val="5"/>
      <w:sz w:val="25"/>
      <w:highlight w:val="white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</w:rPr>
  </w:style>
  <w:style w:styleId="Style_6_ch" w:type="character">
    <w:name w:val="toc 4"/>
    <w:link w:val="Style_6"/>
    <w:rPr>
      <w:rFonts w:ascii="XO Thames" w:hAnsi="XO Thames"/>
    </w:rPr>
  </w:style>
  <w:style w:styleId="Style_7" w:type="paragraph">
    <w:name w:val="Body Text 3"/>
    <w:basedOn w:val="Style_3"/>
    <w:link w:val="Style_7_ch"/>
    <w:pPr>
      <w:spacing w:after="120"/>
      <w:ind/>
    </w:pPr>
    <w:rPr>
      <w:sz w:val="16"/>
    </w:rPr>
  </w:style>
  <w:style w:styleId="Style_7_ch" w:type="character">
    <w:name w:val="Body Text 3"/>
    <w:basedOn w:val="Style_3_ch"/>
    <w:link w:val="Style_7"/>
    <w:rPr>
      <w:sz w:val="16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</w:rPr>
  </w:style>
  <w:style w:styleId="Style_8_ch" w:type="character">
    <w:name w:val="toc 6"/>
    <w:link w:val="Style_8"/>
    <w:rPr>
      <w:rFonts w:ascii="XO Thames" w:hAnsi="XO Thames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</w:rPr>
  </w:style>
  <w:style w:styleId="Style_9_ch" w:type="character">
    <w:name w:val="toc 7"/>
    <w:link w:val="Style_9"/>
    <w:rPr>
      <w:rFonts w:ascii="XO Thames" w:hAnsi="XO Thames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Title"/>
    <w:link w:val="Style_11_ch"/>
    <w:pPr>
      <w:ind/>
      <w:jc w:val="left"/>
    </w:pPr>
    <w:rPr>
      <w:rFonts w:ascii="Arial" w:hAnsi="Arial"/>
      <w:b w:val="1"/>
      <w:sz w:val="20"/>
    </w:rPr>
  </w:style>
  <w:style w:styleId="Style_11_ch" w:type="character">
    <w:name w:val="ConsPlusTitle"/>
    <w:link w:val="Style_11"/>
    <w:rPr>
      <w:rFonts w:ascii="Arial" w:hAnsi="Arial"/>
      <w:b w:val="1"/>
      <w:sz w:val="20"/>
    </w:rPr>
  </w:style>
  <w:style w:styleId="Style_12" w:type="paragraph">
    <w:name w:val="Гиперссылка2"/>
    <w:link w:val="Style_12_ch"/>
    <w:rPr>
      <w:color w:val="0000FF"/>
      <w:u w:val="single"/>
    </w:rPr>
  </w:style>
  <w:style w:styleId="Style_12_ch" w:type="character">
    <w:name w:val="Гиперссылка2"/>
    <w:link w:val="Style_12"/>
    <w:rPr>
      <w:color w:val="0000FF"/>
      <w:u w:val="single"/>
    </w:rPr>
  </w:style>
  <w:style w:styleId="Style_13" w:type="paragraph">
    <w:name w:val="Знак"/>
    <w:basedOn w:val="Style_3"/>
    <w:link w:val="Style_13_ch"/>
    <w:pPr>
      <w:spacing w:afterAutospacing="on" w:beforeAutospacing="on"/>
      <w:ind/>
    </w:pPr>
    <w:rPr>
      <w:rFonts w:ascii="Tahoma" w:hAnsi="Tahoma"/>
      <w:sz w:val="20"/>
    </w:rPr>
  </w:style>
  <w:style w:styleId="Style_13_ch" w:type="character">
    <w:name w:val="Знак"/>
    <w:basedOn w:val="Style_3_ch"/>
    <w:link w:val="Style_13"/>
    <w:rPr>
      <w:rFonts w:ascii="Tahoma" w:hAnsi="Tahoma"/>
      <w:sz w:val="20"/>
    </w:rPr>
  </w:style>
  <w:style w:styleId="Style_14" w:type="paragraph">
    <w:name w:val="No Spacing"/>
    <w:link w:val="Style_14_ch"/>
    <w:pPr>
      <w:ind/>
      <w:jc w:val="left"/>
    </w:pPr>
    <w:rPr>
      <w:rFonts w:ascii="Times New Roman" w:hAnsi="Times New Roman"/>
      <w:sz w:val="20"/>
    </w:rPr>
  </w:style>
  <w:style w:styleId="Style_14_ch" w:type="character">
    <w:name w:val="No Spacing"/>
    <w:link w:val="Style_14"/>
    <w:rPr>
      <w:rFonts w:ascii="Times New Roman" w:hAnsi="Times New Roman"/>
      <w:sz w:val="20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toc 3"/>
    <w:next w:val="Style_3"/>
    <w:link w:val="Style_17_ch"/>
    <w:uiPriority w:val="39"/>
    <w:pPr>
      <w:ind w:firstLine="0" w:left="400"/>
      <w:jc w:val="left"/>
    </w:pPr>
    <w:rPr>
      <w:rFonts w:ascii="XO Thames" w:hAnsi="XO Thames"/>
    </w:rPr>
  </w:style>
  <w:style w:styleId="Style_17_ch" w:type="character">
    <w:name w:val="toc 3"/>
    <w:link w:val="Style_17"/>
    <w:rPr>
      <w:rFonts w:ascii="XO Thames" w:hAnsi="XO Thames"/>
    </w:rPr>
  </w:style>
  <w:style w:styleId="Style_18" w:type="paragraph">
    <w:name w:val="List Paragraph"/>
    <w:basedOn w:val="Style_3"/>
    <w:link w:val="Style_18_ch"/>
    <w:pPr>
      <w:ind w:firstLine="0" w:left="720"/>
      <w:contextualSpacing w:val="1"/>
    </w:pPr>
  </w:style>
  <w:style w:styleId="Style_18_ch" w:type="character">
    <w:name w:val="List Paragraph"/>
    <w:basedOn w:val="Style_3_ch"/>
    <w:link w:val="Style_18"/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3"/>
    <w:next w:val="Style_3"/>
    <w:link w:val="Style_20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000080"/>
    </w:rPr>
  </w:style>
  <w:style w:styleId="Style_20_ch" w:type="character">
    <w:name w:val="heading 1"/>
    <w:basedOn w:val="Style_3_ch"/>
    <w:link w:val="Style_20"/>
    <w:rPr>
      <w:rFonts w:ascii="Arial" w:hAnsi="Arial"/>
      <w:b w:val="1"/>
      <w:color w:val="000080"/>
    </w:rPr>
  </w:style>
  <w:style w:styleId="Style_21" w:type="paragraph">
    <w:name w:val="Номер строки1"/>
    <w:basedOn w:val="Style_16"/>
    <w:link w:val="Style_21_ch"/>
  </w:style>
  <w:style w:styleId="Style_21_ch" w:type="character">
    <w:name w:val="Номер строки1"/>
    <w:basedOn w:val="Style_16_ch"/>
    <w:link w:val="Style_21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3"/>
    <w:link w:val="Style_24_ch"/>
    <w:uiPriority w:val="39"/>
    <w:pPr>
      <w:ind/>
      <w:jc w:val="left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ekstob"/>
    <w:basedOn w:val="Style_3"/>
    <w:link w:val="Style_26_ch"/>
    <w:pPr>
      <w:spacing w:afterAutospacing="on" w:beforeAutospacing="on"/>
      <w:ind/>
    </w:pPr>
  </w:style>
  <w:style w:styleId="Style_26_ch" w:type="character">
    <w:name w:val="tekstob"/>
    <w:basedOn w:val="Style_3_ch"/>
    <w:link w:val="Style_26"/>
  </w:style>
  <w:style w:styleId="Style_27" w:type="paragraph">
    <w:name w:val="Знак"/>
    <w:basedOn w:val="Style_3"/>
    <w:next w:val="Style_3"/>
    <w:link w:val="Style_27_ch"/>
    <w:pPr>
      <w:spacing w:after="160" w:line="240" w:lineRule="exact"/>
      <w:ind/>
    </w:pPr>
    <w:rPr>
      <w:rFonts w:ascii="Arial" w:hAnsi="Arial"/>
      <w:sz w:val="20"/>
    </w:rPr>
  </w:style>
  <w:style w:styleId="Style_27_ch" w:type="character">
    <w:name w:val="Знак"/>
    <w:basedOn w:val="Style_3_ch"/>
    <w:link w:val="Style_27"/>
    <w:rPr>
      <w:rFonts w:ascii="Arial" w:hAnsi="Arial"/>
      <w:sz w:val="20"/>
    </w:rPr>
  </w:style>
  <w:style w:styleId="Style_28" w:type="paragraph">
    <w:name w:val="Основной текст (2)"/>
    <w:basedOn w:val="Style_3"/>
    <w:link w:val="Style_28_ch"/>
    <w:pPr>
      <w:widowControl w:val="0"/>
      <w:spacing w:line="322" w:lineRule="exact"/>
      <w:ind w:firstLine="700" w:left="0"/>
      <w:jc w:val="both"/>
    </w:pPr>
    <w:rPr>
      <w:b w:val="1"/>
      <w:sz w:val="26"/>
    </w:rPr>
  </w:style>
  <w:style w:styleId="Style_28_ch" w:type="character">
    <w:name w:val="Основной текст (2)"/>
    <w:basedOn w:val="Style_3_ch"/>
    <w:link w:val="Style_28"/>
    <w:rPr>
      <w:b w:val="1"/>
      <w:sz w:val="26"/>
    </w:rPr>
  </w:style>
  <w:style w:styleId="Style_29" w:type="paragraph">
    <w:name w:val="toc 9"/>
    <w:next w:val="Style_3"/>
    <w:link w:val="Style_29_ch"/>
    <w:uiPriority w:val="39"/>
    <w:pPr>
      <w:ind w:firstLine="0" w:left="1600"/>
      <w:jc w:val="left"/>
    </w:pPr>
    <w:rPr>
      <w:rFonts w:ascii="XO Thames" w:hAnsi="XO Thames"/>
    </w:rPr>
  </w:style>
  <w:style w:styleId="Style_29_ch" w:type="character">
    <w:name w:val="toc 9"/>
    <w:link w:val="Style_29"/>
    <w:rPr>
      <w:rFonts w:ascii="XO Thames" w:hAnsi="XO Thames"/>
    </w:rPr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paragraph">
    <w:name w:val="toc 8"/>
    <w:next w:val="Style_3"/>
    <w:link w:val="Style_31_ch"/>
    <w:uiPriority w:val="39"/>
    <w:pPr>
      <w:ind w:firstLine="0" w:left="1400"/>
      <w:jc w:val="left"/>
    </w:pPr>
    <w:rPr>
      <w:rFonts w:ascii="XO Thames" w:hAnsi="XO Thames"/>
    </w:rPr>
  </w:style>
  <w:style w:styleId="Style_31_ch" w:type="character">
    <w:name w:val="toc 8"/>
    <w:link w:val="Style_31"/>
    <w:rPr>
      <w:rFonts w:ascii="XO Thames" w:hAnsi="XO Thames"/>
    </w:rPr>
  </w:style>
  <w:style w:styleId="Style_32" w:type="paragraph">
    <w:name w:val="Обычный1"/>
    <w:link w:val="Style_32_ch"/>
    <w:rPr>
      <w:rFonts w:ascii="Times New Roman" w:hAnsi="Times New Roman"/>
      <w:sz w:val="24"/>
    </w:rPr>
  </w:style>
  <w:style w:styleId="Style_32_ch" w:type="character">
    <w:name w:val="Обычный1"/>
    <w:link w:val="Style_32"/>
    <w:rPr>
      <w:rFonts w:ascii="Times New Roman" w:hAnsi="Times New Roman"/>
      <w:sz w:val="24"/>
    </w:rPr>
  </w:style>
  <w:style w:styleId="Style_33" w:type="paragraph">
    <w:name w:val="header"/>
    <w:basedOn w:val="Style_3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header"/>
    <w:basedOn w:val="Style_3_ch"/>
    <w:link w:val="Style_33"/>
  </w:style>
  <w:style w:styleId="Style_34" w:type="paragraph">
    <w:name w:val="toc 5"/>
    <w:next w:val="Style_3"/>
    <w:link w:val="Style_34_ch"/>
    <w:uiPriority w:val="39"/>
    <w:pPr>
      <w:ind w:firstLine="0" w:left="800"/>
      <w:jc w:val="left"/>
    </w:pPr>
    <w:rPr>
      <w:rFonts w:ascii="XO Thames" w:hAnsi="XO Thames"/>
    </w:rPr>
  </w:style>
  <w:style w:styleId="Style_34_ch" w:type="character">
    <w:name w:val="toc 5"/>
    <w:link w:val="Style_34"/>
    <w:rPr>
      <w:rFonts w:ascii="XO Thames" w:hAnsi="XO Thames"/>
    </w:rPr>
  </w:style>
  <w:style w:styleId="Style_35" w:type="paragraph">
    <w:name w:val="Стиль4"/>
    <w:basedOn w:val="Style_3"/>
    <w:link w:val="Style_35_ch"/>
    <w:pPr>
      <w:ind/>
      <w:jc w:val="both"/>
    </w:pPr>
    <w:rPr>
      <w:sz w:val="28"/>
    </w:rPr>
  </w:style>
  <w:style w:styleId="Style_35_ch" w:type="character">
    <w:name w:val="Стиль4"/>
    <w:basedOn w:val="Style_3_ch"/>
    <w:link w:val="Style_35"/>
    <w:rPr>
      <w:sz w:val="28"/>
    </w:rPr>
  </w:style>
  <w:style w:styleId="Style_36" w:type="paragraph">
    <w:name w:val="Normal (Web)"/>
    <w:basedOn w:val="Style_3"/>
    <w:link w:val="Style_36_ch"/>
    <w:rPr>
      <w:rFonts w:ascii="Calibri" w:hAnsi="Calibri"/>
    </w:rPr>
  </w:style>
  <w:style w:styleId="Style_36_ch" w:type="character">
    <w:name w:val="Normal (Web)"/>
    <w:basedOn w:val="Style_3_ch"/>
    <w:link w:val="Style_36"/>
    <w:rPr>
      <w:rFonts w:ascii="Calibri" w:hAnsi="Calibri"/>
    </w:rPr>
  </w:style>
  <w:style w:styleId="Style_37" w:type="paragraph">
    <w:name w:val="Subtitle"/>
    <w:next w:val="Style_3"/>
    <w:link w:val="Style_37_ch"/>
    <w:uiPriority w:val="11"/>
    <w:qFormat/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Title"/>
    <w:next w:val="Style_3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3"/>
    <w:link w:val="Style_39_ch"/>
    <w:uiPriority w:val="9"/>
    <w:qFormat/>
    <w:pPr>
      <w:spacing w:after="120" w:before="120"/>
      <w:ind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ConsTitle"/>
    <w:link w:val="Style_41_ch"/>
    <w:pPr>
      <w:widowControl w:val="0"/>
      <w:ind w:right="19772"/>
      <w:jc w:val="left"/>
    </w:pPr>
    <w:rPr>
      <w:rFonts w:ascii="Arial" w:hAnsi="Arial"/>
      <w:b w:val="1"/>
      <w:sz w:val="16"/>
    </w:rPr>
  </w:style>
  <w:style w:styleId="Style_41_ch" w:type="character">
    <w:name w:val="ConsTitle"/>
    <w:link w:val="Style_41"/>
    <w:rPr>
      <w:rFonts w:ascii="Arial" w:hAnsi="Arial"/>
      <w:b w:val="1"/>
      <w:sz w:val="16"/>
    </w:rPr>
  </w:style>
  <w:style w:styleId="Style_42" w:type="paragraph">
    <w:name w:val="Обычный1"/>
    <w:link w:val="Style_42_ch"/>
    <w:rPr>
      <w:rFonts w:ascii="Times New Roman" w:hAnsi="Times New Roman"/>
      <w:sz w:val="24"/>
    </w:rPr>
  </w:style>
  <w:style w:styleId="Style_42_ch" w:type="character">
    <w:name w:val="Обычный1"/>
    <w:link w:val="Style_42"/>
    <w:rPr>
      <w:rFonts w:ascii="Times New Roman" w:hAnsi="Times New Roman"/>
      <w:sz w:val="24"/>
    </w:rPr>
  </w:style>
  <w:style w:styleId="Style_43" w:type="paragraph">
    <w:name w:val="heading 2"/>
    <w:basedOn w:val="Style_3"/>
    <w:next w:val="Style_3"/>
    <w:link w:val="Style_43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43_ch" w:type="character">
    <w:name w:val="heading 2"/>
    <w:basedOn w:val="Style_3_ch"/>
    <w:link w:val="Style_43"/>
    <w:rPr>
      <w:rFonts w:asciiTheme="majorAscii" w:hAnsiTheme="majorHAnsi"/>
      <w:b w:val="1"/>
      <w:color w:themeColor="accent1" w:val="4F81BD"/>
      <w:sz w:val="26"/>
    </w:rPr>
  </w:style>
  <w:style w:default="1" w:styleId="Style_4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2023-01-10T11:49:32Z</dcterms:modified>
</cp:coreProperties>
</file>