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91" w:rsidRPr="00AE0EC6" w:rsidRDefault="00911991" w:rsidP="00911991">
      <w:pPr>
        <w:spacing w:line="252" w:lineRule="auto"/>
        <w:contextualSpacing/>
        <w:jc w:val="center"/>
        <w:rPr>
          <w:spacing w:val="5"/>
          <w:sz w:val="28"/>
          <w:szCs w:val="36"/>
        </w:rPr>
      </w:pPr>
      <w:bookmarkStart w:id="0" w:name="_GoBack"/>
      <w:r w:rsidRPr="00AE0EC6">
        <w:rPr>
          <w:spacing w:val="5"/>
          <w:sz w:val="28"/>
          <w:szCs w:val="36"/>
          <w:shd w:val="clear" w:color="auto" w:fill="FFFFFF"/>
        </w:rPr>
        <w:t>ПРАВИЛА</w:t>
      </w:r>
      <w:r w:rsidRPr="00AE0EC6">
        <w:rPr>
          <w:spacing w:val="5"/>
          <w:sz w:val="28"/>
          <w:szCs w:val="36"/>
          <w:shd w:val="clear" w:color="auto" w:fill="FFFFFF"/>
        </w:rPr>
        <w:br/>
        <w:t xml:space="preserve">предоставления и распределения субсидий </w:t>
      </w:r>
      <w:bookmarkEnd w:id="0"/>
      <w:r w:rsidRPr="00AE0EC6">
        <w:rPr>
          <w:spacing w:val="5"/>
          <w:sz w:val="28"/>
          <w:szCs w:val="36"/>
          <w:shd w:val="clear" w:color="auto" w:fill="FFFFFF"/>
        </w:rPr>
        <w:br/>
        <w:t xml:space="preserve">из областного бюджета местным бюджетам </w:t>
      </w:r>
      <w:r w:rsidRPr="00AE0EC6">
        <w:rPr>
          <w:spacing w:val="5"/>
          <w:sz w:val="28"/>
          <w:szCs w:val="36"/>
          <w:shd w:val="clear" w:color="auto" w:fill="FFFFFF"/>
        </w:rPr>
        <w:br/>
      </w:r>
      <w:r w:rsidRPr="00AE0EC6">
        <w:rPr>
          <w:spacing w:val="5"/>
          <w:sz w:val="28"/>
          <w:szCs w:val="36"/>
        </w:rPr>
        <w:t xml:space="preserve">в целях </w:t>
      </w:r>
      <w:proofErr w:type="spellStart"/>
      <w:r w:rsidRPr="00AE0EC6">
        <w:rPr>
          <w:spacing w:val="5"/>
          <w:sz w:val="28"/>
          <w:szCs w:val="36"/>
        </w:rPr>
        <w:t>софинансирования</w:t>
      </w:r>
      <w:proofErr w:type="spellEnd"/>
      <w:r w:rsidRPr="00AE0EC6">
        <w:rPr>
          <w:spacing w:val="5"/>
          <w:sz w:val="28"/>
          <w:szCs w:val="36"/>
        </w:rPr>
        <w:t xml:space="preserve"> муниципальных программ </w:t>
      </w:r>
      <w:r w:rsidRPr="00AE0EC6">
        <w:rPr>
          <w:spacing w:val="5"/>
          <w:sz w:val="28"/>
          <w:szCs w:val="36"/>
        </w:rPr>
        <w:br/>
        <w:t>формирования современной городской среды на 2018 – 2022 годы</w:t>
      </w:r>
    </w:p>
    <w:p w:rsidR="00911991" w:rsidRPr="00AE0EC6" w:rsidRDefault="00911991" w:rsidP="00911991">
      <w:pPr>
        <w:spacing w:line="252" w:lineRule="auto"/>
        <w:jc w:val="center"/>
        <w:rPr>
          <w:sz w:val="28"/>
          <w:szCs w:val="22"/>
        </w:rPr>
      </w:pPr>
    </w:p>
    <w:p w:rsidR="00911991" w:rsidRPr="00AE0EC6" w:rsidRDefault="00911991" w:rsidP="00911991">
      <w:pPr>
        <w:numPr>
          <w:ilvl w:val="1"/>
          <w:numId w:val="1"/>
        </w:numPr>
        <w:shd w:val="clear" w:color="auto" w:fill="FFFFFF"/>
        <w:spacing w:line="252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Настоящие Правила </w:t>
      </w:r>
      <w:r w:rsidRPr="00AE0EC6">
        <w:rPr>
          <w:color w:val="000000"/>
          <w:sz w:val="28"/>
          <w:szCs w:val="28"/>
          <w:shd w:val="clear" w:color="auto" w:fill="FFFFFF"/>
        </w:rPr>
        <w:t xml:space="preserve">устанавливают порядок предоставления и распределения субсидий из областного бюджета местным бюджетам </w:t>
      </w:r>
      <w:r w:rsidRPr="00AE0EC6">
        <w:rPr>
          <w:color w:val="000000"/>
          <w:sz w:val="28"/>
          <w:szCs w:val="28"/>
        </w:rPr>
        <w:t xml:space="preserve">в целях </w:t>
      </w:r>
      <w:proofErr w:type="spellStart"/>
      <w:r w:rsidRPr="00AE0EC6">
        <w:rPr>
          <w:color w:val="000000"/>
          <w:sz w:val="28"/>
          <w:szCs w:val="28"/>
        </w:rPr>
        <w:t>софинансирования</w:t>
      </w:r>
      <w:proofErr w:type="spellEnd"/>
      <w:r w:rsidRPr="00AE0EC6">
        <w:rPr>
          <w:color w:val="000000"/>
          <w:sz w:val="28"/>
          <w:szCs w:val="28"/>
        </w:rPr>
        <w:t xml:space="preserve"> муниципальных программ формирования современной городской среды на 2018 – 2022 годы</w:t>
      </w:r>
      <w:r w:rsidRPr="00AE0EC6">
        <w:rPr>
          <w:color w:val="000000"/>
          <w:sz w:val="28"/>
          <w:szCs w:val="28"/>
          <w:shd w:val="clear" w:color="auto" w:fill="FFFFFF"/>
        </w:rPr>
        <w:t xml:space="preserve"> (далее – субсидии) </w:t>
      </w:r>
      <w:r w:rsidRPr="00AE0EC6">
        <w:rPr>
          <w:bCs/>
          <w:color w:val="000000"/>
          <w:sz w:val="28"/>
          <w:szCs w:val="28"/>
        </w:rPr>
        <w:t xml:space="preserve">на реализацию мероприятий по </w:t>
      </w:r>
      <w:r w:rsidRPr="00AE0EC6">
        <w:rPr>
          <w:color w:val="000000"/>
          <w:sz w:val="28"/>
          <w:szCs w:val="28"/>
        </w:rPr>
        <w:t xml:space="preserve">благоустройству дворовых территорий многоквартирных домов 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</w:t>
      </w:r>
      <w:r w:rsidRPr="00AE0EC6">
        <w:rPr>
          <w:color w:val="000000"/>
          <w:sz w:val="28"/>
          <w:szCs w:val="28"/>
          <w:shd w:val="clear" w:color="auto" w:fill="FFFFFF"/>
        </w:rPr>
        <w:t>.</w:t>
      </w:r>
    </w:p>
    <w:p w:rsidR="00911991" w:rsidRPr="00AE0EC6" w:rsidRDefault="00911991" w:rsidP="0091199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 w:rsidRPr="00AE0EC6">
        <w:rPr>
          <w:color w:val="000000"/>
          <w:sz w:val="28"/>
          <w:szCs w:val="28"/>
          <w:shd w:val="clear" w:color="auto" w:fill="FFFFFF"/>
        </w:rPr>
        <w:t xml:space="preserve">Субсидии предоставляются </w:t>
      </w:r>
      <w:r w:rsidRPr="00AE0EC6">
        <w:rPr>
          <w:color w:val="000000"/>
          <w:sz w:val="28"/>
          <w:szCs w:val="28"/>
        </w:rPr>
        <w:t xml:space="preserve">на основании соглашения о предоставлении субсидий, заключенного между министерством жилищно-коммунального хозяйства Ростовской области </w:t>
      </w:r>
      <w:r w:rsidRPr="00AE0EC6">
        <w:rPr>
          <w:bCs/>
          <w:color w:val="000000"/>
          <w:sz w:val="28"/>
          <w:szCs w:val="28"/>
        </w:rPr>
        <w:t>и администрацией муниципального образования не позднее 1 марта текущего года</w:t>
      </w:r>
      <w:r w:rsidRPr="00AE0EC6">
        <w:rPr>
          <w:color w:val="000000"/>
          <w:sz w:val="28"/>
          <w:szCs w:val="28"/>
          <w:shd w:val="clear" w:color="auto" w:fill="FFFFFF"/>
        </w:rPr>
        <w:t xml:space="preserve"> и в течение двух месяцев со дня вступления в силу изменений в областной закон об областном бюджете, устанавливающего общий объем субсидий, предоставляемых местным бюджетам, и их распределение по каждому муниципальному образованию, </w:t>
      </w:r>
      <w:r w:rsidRPr="00AE0EC6">
        <w:rPr>
          <w:color w:val="000000"/>
          <w:sz w:val="28"/>
          <w:szCs w:val="28"/>
        </w:rPr>
        <w:t xml:space="preserve">в целях </w:t>
      </w:r>
      <w:proofErr w:type="spellStart"/>
      <w:r w:rsidRPr="00AE0EC6">
        <w:rPr>
          <w:color w:val="000000"/>
          <w:sz w:val="28"/>
          <w:szCs w:val="28"/>
        </w:rPr>
        <w:t>софинансирования</w:t>
      </w:r>
      <w:proofErr w:type="spellEnd"/>
      <w:r w:rsidRPr="00AE0EC6">
        <w:rPr>
          <w:color w:val="000000"/>
          <w:sz w:val="28"/>
          <w:szCs w:val="28"/>
        </w:rPr>
        <w:t xml:space="preserve"> муниципальных</w:t>
      </w:r>
      <w:proofErr w:type="gramEnd"/>
      <w:r w:rsidRPr="00AE0EC6">
        <w:rPr>
          <w:color w:val="000000"/>
          <w:sz w:val="28"/>
          <w:szCs w:val="28"/>
        </w:rPr>
        <w:t xml:space="preserve"> программ формирования современной городской среды на 2018 – 2022 годы </w:t>
      </w:r>
      <w:r w:rsidRPr="00AE0EC6">
        <w:rPr>
          <w:bCs/>
          <w:color w:val="000000"/>
          <w:sz w:val="28"/>
          <w:szCs w:val="28"/>
        </w:rPr>
        <w:t xml:space="preserve">на реализацию мероприятий по </w:t>
      </w:r>
      <w:r w:rsidRPr="00AE0EC6">
        <w:rPr>
          <w:color w:val="000000"/>
          <w:sz w:val="28"/>
          <w:szCs w:val="28"/>
        </w:rPr>
        <w:t xml:space="preserve">благоустройству дворовых территорий многоквартирных домов и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общественных территорий. Форма соглашения утверждается </w:t>
      </w:r>
      <w:r w:rsidRPr="00AE0EC6">
        <w:rPr>
          <w:color w:val="000000"/>
          <w:sz w:val="28"/>
          <w:szCs w:val="28"/>
        </w:rPr>
        <w:t>министерством жилищно-коммунального хозяйства Ростовской области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в соответствии с типовой формой, утверждаемой Правительством Ростовской области</w:t>
      </w:r>
      <w:r w:rsidRPr="00AE0EC6">
        <w:rPr>
          <w:rFonts w:eastAsia="Calibri"/>
          <w:bCs/>
          <w:color w:val="000000"/>
          <w:kern w:val="2"/>
          <w:sz w:val="28"/>
          <w:szCs w:val="28"/>
          <w:lang w:eastAsia="en-US"/>
        </w:rPr>
        <w:t xml:space="preserve">. </w:t>
      </w:r>
    </w:p>
    <w:p w:rsidR="00911991" w:rsidRPr="00AE0EC6" w:rsidRDefault="00911991" w:rsidP="00911991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Calibri"/>
          <w:bCs/>
          <w:color w:val="000000"/>
          <w:kern w:val="2"/>
          <w:sz w:val="28"/>
          <w:szCs w:val="28"/>
          <w:lang w:eastAsia="en-US"/>
        </w:rPr>
        <w:t>3. 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Требования к порядку и распределению средств на цели, указанные </w:t>
      </w:r>
      <w:r w:rsidRPr="00AE0EC6">
        <w:rPr>
          <w:color w:val="000000"/>
          <w:kern w:val="2"/>
          <w:sz w:val="28"/>
          <w:szCs w:val="28"/>
          <w:lang w:eastAsia="en-US"/>
        </w:rPr>
        <w:br/>
        <w:t>в пункте 1:</w:t>
      </w:r>
    </w:p>
    <w:p w:rsidR="00911991" w:rsidRPr="00AE0EC6" w:rsidRDefault="00911991" w:rsidP="0091199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Calibri"/>
          <w:bCs/>
          <w:color w:val="000000"/>
          <w:kern w:val="2"/>
          <w:sz w:val="28"/>
          <w:szCs w:val="28"/>
          <w:lang w:eastAsia="en-US"/>
        </w:rPr>
        <w:t>3.1. Критерии распределения средств: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3.1.1. Населенные пункты с численностью 1000 и более человек.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3.1.2. </w:t>
      </w:r>
      <w:r w:rsidRPr="00AE0EC6">
        <w:rPr>
          <w:sz w:val="28"/>
          <w:szCs w:val="28"/>
        </w:rPr>
        <w:t>Количество расположенных на территории муниципальных образований многоквартирных домов, включенных в региональные программы капитального ремонта общего имущества в многоквартирных домах.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Согласно данному критерию субсидия между муниципальными образованиями Ростовской области на первом этапе распределяется</w:t>
      </w:r>
      <w:r w:rsidRPr="00AE0EC6">
        <w:rPr>
          <w:kern w:val="2"/>
          <w:sz w:val="28"/>
          <w:szCs w:val="28"/>
        </w:rPr>
        <w:t xml:space="preserve"> по формуле:</w:t>
      </w:r>
    </w:p>
    <w:p w:rsidR="00911991" w:rsidRPr="00AE0EC6" w:rsidRDefault="00911991" w:rsidP="00911991">
      <w:pPr>
        <w:pageBreakBefore/>
        <w:ind w:firstLine="709"/>
        <w:jc w:val="both"/>
        <w:rPr>
          <w:kern w:val="2"/>
          <w:sz w:val="2"/>
          <w:szCs w:val="2"/>
        </w:rPr>
      </w:pPr>
    </w:p>
    <w:p w:rsidR="00911991" w:rsidRPr="00AE0EC6" w:rsidRDefault="00911991" w:rsidP="00911991">
      <w:pPr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  <w:lang w:val="en-US"/>
        </w:rPr>
        <w:t>Ci</w:t>
      </w:r>
      <w:r w:rsidRPr="00AE0EC6">
        <w:rPr>
          <w:kern w:val="2"/>
          <w:sz w:val="28"/>
          <w:szCs w:val="28"/>
        </w:rPr>
        <w:t xml:space="preserve"> = </w:t>
      </w:r>
      <w:r w:rsidRPr="00AE0EC6">
        <w:rPr>
          <w:kern w:val="2"/>
          <w:sz w:val="28"/>
          <w:szCs w:val="28"/>
          <w:lang w:val="en-US"/>
        </w:rPr>
        <w:t>C</w:t>
      </w:r>
      <w:r w:rsidRPr="00AE0EC6">
        <w:rPr>
          <w:kern w:val="2"/>
          <w:sz w:val="28"/>
          <w:szCs w:val="28"/>
        </w:rPr>
        <w:t>общ * Д</w:t>
      </w:r>
      <w:proofErr w:type="spellStart"/>
      <w:r w:rsidRPr="00AE0EC6">
        <w:rPr>
          <w:kern w:val="2"/>
          <w:sz w:val="28"/>
          <w:szCs w:val="28"/>
          <w:lang w:val="en-US"/>
        </w:rPr>
        <w:t>i</w:t>
      </w:r>
      <w:proofErr w:type="spellEnd"/>
      <w:r w:rsidRPr="00AE0EC6">
        <w:rPr>
          <w:kern w:val="2"/>
          <w:sz w:val="28"/>
          <w:szCs w:val="28"/>
        </w:rPr>
        <w:t xml:space="preserve"> / 100%,</w:t>
      </w:r>
    </w:p>
    <w:p w:rsidR="00911991" w:rsidRPr="00AE0EC6" w:rsidRDefault="00911991" w:rsidP="00911991">
      <w:pPr>
        <w:jc w:val="center"/>
        <w:rPr>
          <w:i/>
          <w:color w:val="000000"/>
          <w:sz w:val="28"/>
          <w:szCs w:val="28"/>
        </w:rPr>
      </w:pPr>
    </w:p>
    <w:p w:rsidR="00911991" w:rsidRPr="00AE0EC6" w:rsidRDefault="00911991" w:rsidP="00911991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где </w:t>
      </w:r>
      <w:r w:rsidRPr="00AE0EC6">
        <w:rPr>
          <w:kern w:val="2"/>
          <w:sz w:val="28"/>
          <w:szCs w:val="28"/>
          <w:lang w:val="en-US"/>
        </w:rPr>
        <w:t>Ci</w:t>
      </w:r>
      <w:r w:rsidRPr="00AE0EC6">
        <w:rPr>
          <w:kern w:val="2"/>
          <w:sz w:val="28"/>
          <w:szCs w:val="28"/>
        </w:rPr>
        <w:t xml:space="preserve"> – размер сре</w:t>
      </w:r>
      <w:proofErr w:type="gramStart"/>
      <w:r w:rsidRPr="00AE0EC6">
        <w:rPr>
          <w:kern w:val="2"/>
          <w:sz w:val="28"/>
          <w:szCs w:val="28"/>
        </w:rPr>
        <w:t>дств дл</w:t>
      </w:r>
      <w:proofErr w:type="gramEnd"/>
      <w:r w:rsidRPr="00AE0EC6">
        <w:rPr>
          <w:kern w:val="2"/>
          <w:sz w:val="28"/>
          <w:szCs w:val="28"/>
        </w:rPr>
        <w:t xml:space="preserve">я предоставления субсидии </w:t>
      </w:r>
      <w:proofErr w:type="spellStart"/>
      <w:r w:rsidRPr="00AE0EC6">
        <w:rPr>
          <w:kern w:val="2"/>
          <w:sz w:val="28"/>
          <w:szCs w:val="28"/>
          <w:lang w:val="en-US"/>
        </w:rPr>
        <w:t>i</w:t>
      </w:r>
      <w:proofErr w:type="spellEnd"/>
      <w:r w:rsidRPr="00AE0EC6">
        <w:rPr>
          <w:kern w:val="2"/>
          <w:sz w:val="28"/>
          <w:szCs w:val="28"/>
        </w:rPr>
        <w:t xml:space="preserve">-му </w:t>
      </w:r>
      <w:r w:rsidRPr="00AE0EC6">
        <w:rPr>
          <w:color w:val="000000"/>
          <w:sz w:val="28"/>
          <w:szCs w:val="28"/>
        </w:rPr>
        <w:t>муниципальному образованию Ростовской области</w:t>
      </w:r>
      <w:r w:rsidRPr="00AE0EC6">
        <w:rPr>
          <w:kern w:val="2"/>
          <w:sz w:val="28"/>
          <w:szCs w:val="28"/>
        </w:rPr>
        <w:t>;</w:t>
      </w:r>
    </w:p>
    <w:p w:rsidR="00911991" w:rsidRPr="00AE0EC6" w:rsidRDefault="00911991" w:rsidP="00911991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  <w:lang w:val="en-US"/>
        </w:rPr>
        <w:t>C</w:t>
      </w:r>
      <w:r w:rsidRPr="00AE0EC6">
        <w:rPr>
          <w:kern w:val="2"/>
          <w:sz w:val="28"/>
          <w:szCs w:val="28"/>
        </w:rPr>
        <w:t xml:space="preserve">общ – общий объем бюджетных ассигнований, предусмотренных министерству жилищно-коммунального хозяйства Ростовской области; </w:t>
      </w:r>
    </w:p>
    <w:p w:rsidR="00911991" w:rsidRPr="00AE0EC6" w:rsidRDefault="00911991" w:rsidP="00911991">
      <w:pPr>
        <w:ind w:firstLine="709"/>
        <w:jc w:val="both"/>
        <w:rPr>
          <w:spacing w:val="2"/>
          <w:sz w:val="28"/>
          <w:szCs w:val="32"/>
          <w:shd w:val="clear" w:color="auto" w:fill="FFFFFF"/>
        </w:rPr>
      </w:pPr>
      <w:r w:rsidRPr="00AE0EC6">
        <w:rPr>
          <w:kern w:val="2"/>
          <w:sz w:val="28"/>
          <w:szCs w:val="28"/>
        </w:rPr>
        <w:t>Д</w:t>
      </w:r>
      <w:proofErr w:type="spellStart"/>
      <w:proofErr w:type="gramStart"/>
      <w:r w:rsidRPr="00AE0EC6">
        <w:rPr>
          <w:kern w:val="2"/>
          <w:sz w:val="28"/>
          <w:szCs w:val="28"/>
          <w:lang w:val="en-US"/>
        </w:rPr>
        <w:t>i</w:t>
      </w:r>
      <w:proofErr w:type="spellEnd"/>
      <w:proofErr w:type="gramEnd"/>
      <w:r w:rsidRPr="00AE0EC6">
        <w:rPr>
          <w:kern w:val="2"/>
          <w:sz w:val="28"/>
          <w:szCs w:val="28"/>
        </w:rPr>
        <w:t xml:space="preserve"> – </w:t>
      </w:r>
      <w:r w:rsidRPr="00AE0EC6">
        <w:rPr>
          <w:spacing w:val="2"/>
          <w:sz w:val="28"/>
          <w:szCs w:val="32"/>
          <w:shd w:val="clear" w:color="auto" w:fill="FFFFFF"/>
        </w:rPr>
        <w:t xml:space="preserve">доля многоквартирных домов </w:t>
      </w:r>
      <w:proofErr w:type="spellStart"/>
      <w:r w:rsidRPr="00AE0EC6">
        <w:rPr>
          <w:kern w:val="2"/>
          <w:sz w:val="28"/>
          <w:szCs w:val="28"/>
          <w:lang w:val="en-US"/>
        </w:rPr>
        <w:t>i</w:t>
      </w:r>
      <w:proofErr w:type="spellEnd"/>
      <w:r w:rsidRPr="00AE0EC6">
        <w:rPr>
          <w:kern w:val="2"/>
          <w:sz w:val="28"/>
          <w:szCs w:val="28"/>
        </w:rPr>
        <w:t>-го</w:t>
      </w:r>
      <w:r w:rsidRPr="00AE0EC6">
        <w:rPr>
          <w:color w:val="000000"/>
          <w:sz w:val="28"/>
          <w:szCs w:val="28"/>
        </w:rPr>
        <w:t xml:space="preserve"> муниципального образования Ростовской области от общей суммы многоквартирных домов, расположенных на территории Ростовской области</w:t>
      </w:r>
      <w:r w:rsidRPr="00AE0EC6">
        <w:rPr>
          <w:spacing w:val="2"/>
          <w:sz w:val="28"/>
          <w:szCs w:val="32"/>
          <w:shd w:val="clear" w:color="auto" w:fill="FFFFFF"/>
        </w:rPr>
        <w:t>.</w:t>
      </w:r>
    </w:p>
    <w:p w:rsidR="00911991" w:rsidRPr="00AE0EC6" w:rsidRDefault="00911991" w:rsidP="0091199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AE0EC6">
        <w:rPr>
          <w:color w:val="000000"/>
          <w:sz w:val="28"/>
          <w:szCs w:val="28"/>
        </w:rPr>
        <w:t>3.1.3. Уровень расчетной бюджетной обеспеченности i-</w:t>
      </w:r>
      <w:proofErr w:type="spellStart"/>
      <w:r w:rsidRPr="00AE0EC6">
        <w:rPr>
          <w:color w:val="000000"/>
          <w:sz w:val="28"/>
          <w:szCs w:val="28"/>
        </w:rPr>
        <w:t>го</w:t>
      </w:r>
      <w:proofErr w:type="spellEnd"/>
      <w:r w:rsidRPr="00AE0EC6">
        <w:rPr>
          <w:color w:val="000000"/>
          <w:sz w:val="28"/>
          <w:szCs w:val="28"/>
        </w:rPr>
        <w:t xml:space="preserve"> муниципального района (городского округа) до распределения дотаций. 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3.1.4. Количество представленных в министерство жилищно-коммунального хозяйства Ростовской </w:t>
      </w:r>
      <w:proofErr w:type="gramStart"/>
      <w:r w:rsidRPr="00AE0EC6">
        <w:rPr>
          <w:color w:val="000000"/>
          <w:sz w:val="28"/>
          <w:szCs w:val="28"/>
        </w:rPr>
        <w:t>области протоколов общих собраний собственников помещений многоквартирных</w:t>
      </w:r>
      <w:proofErr w:type="gramEnd"/>
      <w:r w:rsidRPr="00AE0EC6">
        <w:rPr>
          <w:color w:val="000000"/>
          <w:sz w:val="28"/>
          <w:szCs w:val="28"/>
        </w:rPr>
        <w:t xml:space="preserve"> домов, расположенных на территории муниципального образования Ростовской области.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соответствии с данным критерием на втором этапе субсидия на благоустройство дворовых и общественных территорий перераспределяется между муниципальными образованиями Ростовской области.</w:t>
      </w:r>
    </w:p>
    <w:p w:rsidR="00911991" w:rsidRPr="00AE0EC6" w:rsidRDefault="00911991" w:rsidP="00911991">
      <w:pPr>
        <w:ind w:firstLine="709"/>
        <w:jc w:val="both"/>
        <w:rPr>
          <w:sz w:val="28"/>
          <w:szCs w:val="32"/>
        </w:rPr>
      </w:pPr>
      <w:r w:rsidRPr="00AE0EC6">
        <w:rPr>
          <w:color w:val="000000"/>
          <w:sz w:val="28"/>
          <w:szCs w:val="28"/>
        </w:rPr>
        <w:t xml:space="preserve">Данный критерий определяет </w:t>
      </w:r>
      <w:r w:rsidRPr="00AE0EC6">
        <w:rPr>
          <w:sz w:val="28"/>
          <w:szCs w:val="32"/>
        </w:rPr>
        <w:t xml:space="preserve">активность жителей муниципального образования Ростовской области в реализации приоритетного проекта по формированию современной городской среды путем представления </w:t>
      </w:r>
      <w:proofErr w:type="gramStart"/>
      <w:r w:rsidRPr="00AE0EC6">
        <w:rPr>
          <w:sz w:val="28"/>
          <w:szCs w:val="32"/>
        </w:rPr>
        <w:t>протоколов общих собраний собственников помещений многоквартирных домов</w:t>
      </w:r>
      <w:proofErr w:type="gramEnd"/>
      <w:r w:rsidRPr="00AE0EC6">
        <w:rPr>
          <w:sz w:val="28"/>
          <w:szCs w:val="32"/>
        </w:rPr>
        <w:t>.</w:t>
      </w:r>
    </w:p>
    <w:p w:rsidR="00911991" w:rsidRPr="00AE0EC6" w:rsidRDefault="00911991" w:rsidP="00911991">
      <w:pPr>
        <w:ind w:firstLine="709"/>
        <w:jc w:val="both"/>
        <w:rPr>
          <w:sz w:val="28"/>
          <w:szCs w:val="32"/>
        </w:rPr>
      </w:pPr>
      <w:r w:rsidRPr="00AE0EC6">
        <w:rPr>
          <w:color w:val="000000"/>
          <w:sz w:val="28"/>
          <w:szCs w:val="28"/>
        </w:rPr>
        <w:t>Протоколы общих собраний собственников помещений многоквартирных домов представляются до 1 октября текущего года.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Уточненный перечень муниципальных образований-получателей субсидии на текущий финансовый год формируется до 1 ноября текущего года.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Перераспределение субсидии между муниципальными образованиями Ростовской области осуществляется по следующим категориям: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28"/>
          <w:lang w:val="en-US"/>
        </w:rPr>
        <w:t>I</w:t>
      </w:r>
      <w:r w:rsidRPr="00AE0EC6">
        <w:rPr>
          <w:sz w:val="28"/>
          <w:szCs w:val="28"/>
        </w:rPr>
        <w:t xml:space="preserve"> категория – муниципальные образования, на территории которых расположено более 500 многоквартирных домов, включенных в региональные программы капитального ремонта общего имущества в многоквартирных домах;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  <w:lang w:val="en-US"/>
        </w:rPr>
        <w:t>II</w:t>
      </w:r>
      <w:r w:rsidRPr="00AE0EC6">
        <w:rPr>
          <w:sz w:val="28"/>
          <w:szCs w:val="28"/>
        </w:rPr>
        <w:t xml:space="preserve"> категория –</w:t>
      </w:r>
      <w:r w:rsidRPr="00AE0EC6">
        <w:rPr>
          <w:color w:val="000000"/>
          <w:sz w:val="28"/>
          <w:szCs w:val="28"/>
        </w:rPr>
        <w:t xml:space="preserve"> </w:t>
      </w:r>
      <w:r w:rsidRPr="00AE0EC6">
        <w:rPr>
          <w:sz w:val="28"/>
          <w:szCs w:val="28"/>
        </w:rPr>
        <w:t>муниципальные образования, на территории которых расположено от 500 до 200 многоквартирных домов, включенных в региональные программы капитального ремонта общего имущества в многоквартирных домах;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  <w:lang w:val="en-US"/>
        </w:rPr>
        <w:t>III</w:t>
      </w:r>
      <w:r w:rsidRPr="00AE0EC6">
        <w:rPr>
          <w:sz w:val="28"/>
          <w:szCs w:val="28"/>
        </w:rPr>
        <w:t xml:space="preserve"> категория – муниципальные образования, на территории которых расположено менее 200 многоквартирных домов, включенных в региональные программы капитального ремонта общего имущества в многоквартирных домах.</w:t>
      </w:r>
      <w:proofErr w:type="gramEnd"/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Субсидия на благоустройство дворовых и общественных территорий между указанными категориями муниципальных образований распределяется в следующей пропорции: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  <w:lang w:val="en-US"/>
        </w:rPr>
        <w:t>I</w:t>
      </w:r>
      <w:r w:rsidRPr="00AE0EC6">
        <w:rPr>
          <w:sz w:val="28"/>
          <w:szCs w:val="28"/>
        </w:rPr>
        <w:t xml:space="preserve"> категория – 50 процентов;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28"/>
          <w:lang w:val="en-US"/>
        </w:rPr>
        <w:t>II</w:t>
      </w:r>
      <w:r w:rsidRPr="00AE0EC6">
        <w:rPr>
          <w:sz w:val="28"/>
          <w:szCs w:val="28"/>
        </w:rPr>
        <w:t xml:space="preserve"> категория – 30 процентов;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  <w:lang w:val="en-US"/>
        </w:rPr>
        <w:t>III</w:t>
      </w:r>
      <w:r w:rsidRPr="00AE0EC6">
        <w:rPr>
          <w:sz w:val="28"/>
          <w:szCs w:val="28"/>
        </w:rPr>
        <w:t xml:space="preserve"> категория – 20 процентов.</w:t>
      </w:r>
      <w:proofErr w:type="gramEnd"/>
    </w:p>
    <w:p w:rsidR="00911991" w:rsidRPr="00AE0EC6" w:rsidRDefault="00911991" w:rsidP="00911991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Муниципальным образованиям субсидия на благоустройство дворовых и общественных территорий предоставляется в случае, если доля </w:t>
      </w:r>
      <w:proofErr w:type="gramStart"/>
      <w:r w:rsidRPr="00AE0EC6">
        <w:rPr>
          <w:color w:val="000000"/>
          <w:sz w:val="28"/>
          <w:szCs w:val="28"/>
        </w:rPr>
        <w:t xml:space="preserve">протоколов общих </w:t>
      </w:r>
      <w:r w:rsidRPr="00AE0EC6">
        <w:rPr>
          <w:color w:val="000000"/>
          <w:sz w:val="28"/>
          <w:szCs w:val="28"/>
        </w:rPr>
        <w:lastRenderedPageBreak/>
        <w:t xml:space="preserve">собраний собственников помещений </w:t>
      </w:r>
      <w:r w:rsidRPr="00AE0EC6">
        <w:rPr>
          <w:sz w:val="28"/>
          <w:szCs w:val="32"/>
        </w:rPr>
        <w:t>многоквартирных домов</w:t>
      </w:r>
      <w:proofErr w:type="gramEnd"/>
      <w:r w:rsidRPr="00AE0EC6">
        <w:rPr>
          <w:spacing w:val="2"/>
          <w:sz w:val="28"/>
          <w:szCs w:val="32"/>
          <w:shd w:val="clear" w:color="auto" w:fill="FFFFFF"/>
        </w:rPr>
        <w:t xml:space="preserve"> </w:t>
      </w:r>
      <w:proofErr w:type="spellStart"/>
      <w:r w:rsidRPr="00AE0EC6">
        <w:rPr>
          <w:kern w:val="2"/>
          <w:sz w:val="28"/>
          <w:szCs w:val="28"/>
          <w:lang w:val="en-US"/>
        </w:rPr>
        <w:t>i</w:t>
      </w:r>
      <w:proofErr w:type="spellEnd"/>
      <w:r w:rsidRPr="00AE0EC6">
        <w:rPr>
          <w:kern w:val="2"/>
          <w:sz w:val="28"/>
          <w:szCs w:val="28"/>
        </w:rPr>
        <w:t>-го</w:t>
      </w:r>
      <w:r w:rsidRPr="00AE0EC6">
        <w:rPr>
          <w:color w:val="000000"/>
          <w:sz w:val="28"/>
          <w:szCs w:val="28"/>
        </w:rPr>
        <w:t xml:space="preserve"> муниципального образования составляет от общей суммы протоколов </w:t>
      </w:r>
      <w:r w:rsidRPr="00AE0EC6">
        <w:rPr>
          <w:sz w:val="28"/>
          <w:szCs w:val="32"/>
        </w:rPr>
        <w:t>общих собраний собственников помещений многоквартирных домов</w:t>
      </w:r>
      <w:r w:rsidRPr="00AE0EC6">
        <w:rPr>
          <w:kern w:val="2"/>
          <w:sz w:val="28"/>
          <w:szCs w:val="28"/>
        </w:rPr>
        <w:t>: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  <w:lang w:val="en-US"/>
        </w:rPr>
        <w:t>I</w:t>
      </w:r>
      <w:r w:rsidRPr="00AE0EC6">
        <w:rPr>
          <w:sz w:val="28"/>
          <w:szCs w:val="28"/>
        </w:rPr>
        <w:t xml:space="preserve"> категория – более 6 процентов;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28"/>
          <w:lang w:val="en-US"/>
        </w:rPr>
        <w:t>II</w:t>
      </w:r>
      <w:r w:rsidRPr="00AE0EC6">
        <w:rPr>
          <w:sz w:val="28"/>
          <w:szCs w:val="28"/>
        </w:rPr>
        <w:t xml:space="preserve"> категория – более 10 процентов;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  <w:lang w:val="en-US"/>
        </w:rPr>
        <w:t>III</w:t>
      </w:r>
      <w:r w:rsidRPr="00AE0EC6">
        <w:rPr>
          <w:sz w:val="28"/>
          <w:szCs w:val="28"/>
        </w:rPr>
        <w:t xml:space="preserve"> категория – более 5 процентов.</w:t>
      </w:r>
      <w:proofErr w:type="gramEnd"/>
    </w:p>
    <w:p w:rsidR="00911991" w:rsidRPr="00AE0EC6" w:rsidRDefault="00911991" w:rsidP="00911991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Перераспределение субсидии между муниципальными образованиями Ростовской области </w:t>
      </w:r>
      <w:r w:rsidRPr="00AE0EC6">
        <w:rPr>
          <w:kern w:val="2"/>
          <w:sz w:val="28"/>
          <w:szCs w:val="28"/>
        </w:rPr>
        <w:t xml:space="preserve">определяются по формуле: </w:t>
      </w:r>
    </w:p>
    <w:p w:rsidR="00911991" w:rsidRPr="00AE0EC6" w:rsidRDefault="00911991" w:rsidP="00911991">
      <w:pPr>
        <w:ind w:firstLine="709"/>
        <w:jc w:val="both"/>
        <w:rPr>
          <w:kern w:val="2"/>
          <w:sz w:val="28"/>
          <w:szCs w:val="28"/>
        </w:rPr>
      </w:pPr>
    </w:p>
    <w:p w:rsidR="00911991" w:rsidRPr="00AE0EC6" w:rsidRDefault="00911991" w:rsidP="00911991">
      <w:pPr>
        <w:ind w:firstLine="709"/>
        <w:jc w:val="center"/>
        <w:rPr>
          <w:kern w:val="2"/>
          <w:sz w:val="28"/>
          <w:szCs w:val="28"/>
        </w:rPr>
      </w:pPr>
      <w:proofErr w:type="spellStart"/>
      <w:r w:rsidRPr="00AE0EC6">
        <w:rPr>
          <w:kern w:val="2"/>
          <w:sz w:val="28"/>
          <w:szCs w:val="28"/>
        </w:rPr>
        <w:t>Пс</w:t>
      </w:r>
      <w:r w:rsidRPr="00AE0EC6">
        <w:rPr>
          <w:kern w:val="2"/>
          <w:sz w:val="28"/>
          <w:szCs w:val="28"/>
          <w:lang w:val="en-US"/>
        </w:rPr>
        <w:t>i</w:t>
      </w:r>
      <w:r w:rsidRPr="00AE0EC6">
        <w:rPr>
          <w:kern w:val="2"/>
          <w:sz w:val="28"/>
          <w:szCs w:val="28"/>
        </w:rPr>
        <w:t>мо</w:t>
      </w:r>
      <w:proofErr w:type="spellEnd"/>
      <w:r w:rsidRPr="00AE0EC6">
        <w:rPr>
          <w:kern w:val="2"/>
          <w:sz w:val="28"/>
          <w:szCs w:val="28"/>
        </w:rPr>
        <w:t xml:space="preserve"> = </w:t>
      </w:r>
      <w:proofErr w:type="gramStart"/>
      <w:r w:rsidRPr="00AE0EC6">
        <w:rPr>
          <w:kern w:val="2"/>
          <w:sz w:val="28"/>
          <w:szCs w:val="28"/>
          <w:lang w:val="en-US"/>
        </w:rPr>
        <w:t>C</w:t>
      </w:r>
      <w:proofErr w:type="gramEnd"/>
      <w:r w:rsidRPr="00AE0EC6">
        <w:rPr>
          <w:kern w:val="2"/>
          <w:sz w:val="28"/>
          <w:szCs w:val="28"/>
        </w:rPr>
        <w:t>общ * П</w:t>
      </w:r>
      <w:proofErr w:type="spellStart"/>
      <w:r w:rsidRPr="00AE0EC6">
        <w:rPr>
          <w:kern w:val="2"/>
          <w:sz w:val="28"/>
          <w:szCs w:val="28"/>
          <w:lang w:val="en-US"/>
        </w:rPr>
        <w:t>i</w:t>
      </w:r>
      <w:proofErr w:type="spellEnd"/>
      <w:r w:rsidRPr="00AE0EC6">
        <w:rPr>
          <w:kern w:val="2"/>
          <w:sz w:val="28"/>
          <w:szCs w:val="28"/>
        </w:rPr>
        <w:t xml:space="preserve"> / 100%,</w:t>
      </w:r>
    </w:p>
    <w:p w:rsidR="00911991" w:rsidRPr="00AE0EC6" w:rsidRDefault="00911991" w:rsidP="00911991">
      <w:pPr>
        <w:ind w:firstLine="709"/>
        <w:jc w:val="both"/>
        <w:rPr>
          <w:kern w:val="2"/>
          <w:sz w:val="28"/>
          <w:szCs w:val="28"/>
        </w:rPr>
      </w:pPr>
    </w:p>
    <w:p w:rsidR="00911991" w:rsidRPr="00AE0EC6" w:rsidRDefault="00911991" w:rsidP="00911991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где </w:t>
      </w:r>
      <w:proofErr w:type="spellStart"/>
      <w:r w:rsidRPr="00AE0EC6">
        <w:rPr>
          <w:kern w:val="2"/>
          <w:sz w:val="28"/>
          <w:szCs w:val="28"/>
        </w:rPr>
        <w:t>Пс</w:t>
      </w:r>
      <w:proofErr w:type="gramStart"/>
      <w:r w:rsidRPr="00AE0EC6">
        <w:rPr>
          <w:kern w:val="2"/>
          <w:sz w:val="28"/>
          <w:szCs w:val="28"/>
          <w:lang w:val="en-US"/>
        </w:rPr>
        <w:t>i</w:t>
      </w:r>
      <w:proofErr w:type="gramEnd"/>
      <w:r w:rsidRPr="00AE0EC6">
        <w:rPr>
          <w:kern w:val="2"/>
          <w:sz w:val="28"/>
          <w:szCs w:val="28"/>
        </w:rPr>
        <w:t>мо</w:t>
      </w:r>
      <w:proofErr w:type="spellEnd"/>
      <w:r w:rsidRPr="00AE0EC6">
        <w:rPr>
          <w:kern w:val="2"/>
          <w:sz w:val="28"/>
          <w:szCs w:val="28"/>
        </w:rPr>
        <w:t xml:space="preserve"> – сумма средств </w:t>
      </w:r>
      <w:proofErr w:type="spellStart"/>
      <w:r w:rsidRPr="00AE0EC6">
        <w:rPr>
          <w:kern w:val="2"/>
          <w:sz w:val="28"/>
          <w:szCs w:val="28"/>
          <w:lang w:val="en-US"/>
        </w:rPr>
        <w:t>i</w:t>
      </w:r>
      <w:proofErr w:type="spellEnd"/>
      <w:r w:rsidRPr="00AE0EC6">
        <w:rPr>
          <w:kern w:val="2"/>
          <w:sz w:val="28"/>
          <w:szCs w:val="28"/>
        </w:rPr>
        <w:t xml:space="preserve">-му </w:t>
      </w:r>
      <w:r w:rsidRPr="00AE0EC6">
        <w:rPr>
          <w:color w:val="000000"/>
          <w:sz w:val="28"/>
          <w:szCs w:val="28"/>
        </w:rPr>
        <w:t>муниципальному образованию Ростовской области</w:t>
      </w:r>
      <w:r w:rsidRPr="00AE0EC6">
        <w:rPr>
          <w:kern w:val="2"/>
          <w:sz w:val="28"/>
          <w:szCs w:val="28"/>
        </w:rPr>
        <w:t>;</w:t>
      </w:r>
    </w:p>
    <w:p w:rsidR="00911991" w:rsidRPr="00AE0EC6" w:rsidRDefault="00911991" w:rsidP="00911991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  <w:lang w:val="en-US"/>
        </w:rPr>
        <w:t>C</w:t>
      </w:r>
      <w:r w:rsidRPr="00AE0EC6">
        <w:rPr>
          <w:kern w:val="2"/>
          <w:sz w:val="28"/>
          <w:szCs w:val="28"/>
        </w:rPr>
        <w:t xml:space="preserve">общ – общий объем бюджетных ассигнований, предусмотренных министерству жилищно-коммунального хозяйства Ростовской области; </w:t>
      </w:r>
    </w:p>
    <w:p w:rsidR="00911991" w:rsidRPr="00AE0EC6" w:rsidRDefault="00911991" w:rsidP="00911991">
      <w:pPr>
        <w:ind w:firstLine="709"/>
        <w:jc w:val="both"/>
        <w:rPr>
          <w:sz w:val="28"/>
          <w:szCs w:val="32"/>
        </w:rPr>
      </w:pPr>
      <w:r w:rsidRPr="00AE0EC6">
        <w:rPr>
          <w:kern w:val="2"/>
          <w:sz w:val="28"/>
          <w:szCs w:val="28"/>
        </w:rPr>
        <w:t>П</w:t>
      </w:r>
      <w:proofErr w:type="spellStart"/>
      <w:r w:rsidRPr="00AE0EC6">
        <w:rPr>
          <w:kern w:val="2"/>
          <w:sz w:val="28"/>
          <w:szCs w:val="28"/>
          <w:lang w:val="en-US"/>
        </w:rPr>
        <w:t>i</w:t>
      </w:r>
      <w:proofErr w:type="spellEnd"/>
      <w:r w:rsidRPr="00AE0EC6">
        <w:rPr>
          <w:kern w:val="2"/>
          <w:sz w:val="28"/>
          <w:szCs w:val="28"/>
        </w:rPr>
        <w:t xml:space="preserve"> – </w:t>
      </w:r>
      <w:r w:rsidRPr="00AE0EC6">
        <w:rPr>
          <w:spacing w:val="2"/>
          <w:sz w:val="28"/>
          <w:szCs w:val="32"/>
          <w:shd w:val="clear" w:color="auto" w:fill="FFFFFF"/>
        </w:rPr>
        <w:t xml:space="preserve">доля </w:t>
      </w:r>
      <w:proofErr w:type="gramStart"/>
      <w:r w:rsidRPr="00AE0EC6">
        <w:rPr>
          <w:spacing w:val="2"/>
          <w:sz w:val="28"/>
          <w:szCs w:val="32"/>
          <w:shd w:val="clear" w:color="auto" w:fill="FFFFFF"/>
        </w:rPr>
        <w:t xml:space="preserve">протоколов </w:t>
      </w:r>
      <w:r w:rsidRPr="00AE0EC6">
        <w:rPr>
          <w:sz w:val="28"/>
          <w:szCs w:val="32"/>
        </w:rPr>
        <w:t>общих собраний собственников помещений многоквартирных домов</w:t>
      </w:r>
      <w:proofErr w:type="gramEnd"/>
      <w:r w:rsidRPr="00AE0EC6">
        <w:rPr>
          <w:spacing w:val="2"/>
          <w:sz w:val="28"/>
          <w:szCs w:val="32"/>
          <w:shd w:val="clear" w:color="auto" w:fill="FFFFFF"/>
        </w:rPr>
        <w:t xml:space="preserve"> </w:t>
      </w:r>
      <w:proofErr w:type="spellStart"/>
      <w:r w:rsidRPr="00AE0EC6">
        <w:rPr>
          <w:kern w:val="2"/>
          <w:sz w:val="28"/>
          <w:szCs w:val="28"/>
          <w:lang w:val="en-US"/>
        </w:rPr>
        <w:t>i</w:t>
      </w:r>
      <w:proofErr w:type="spellEnd"/>
      <w:r w:rsidRPr="00AE0EC6">
        <w:rPr>
          <w:kern w:val="2"/>
          <w:sz w:val="28"/>
          <w:szCs w:val="28"/>
        </w:rPr>
        <w:t>-го</w:t>
      </w:r>
      <w:r w:rsidRPr="00AE0EC6">
        <w:rPr>
          <w:color w:val="000000"/>
          <w:sz w:val="28"/>
          <w:szCs w:val="28"/>
        </w:rPr>
        <w:t xml:space="preserve"> муниципального образования Ростовской области от общей суммы протоколов </w:t>
      </w:r>
      <w:r w:rsidRPr="00AE0EC6">
        <w:rPr>
          <w:sz w:val="28"/>
          <w:szCs w:val="32"/>
        </w:rPr>
        <w:t>общих собраний собственников помещений многоквартирных домов.</w:t>
      </w:r>
    </w:p>
    <w:p w:rsidR="00911991" w:rsidRPr="00AE0EC6" w:rsidRDefault="00911991" w:rsidP="00911991">
      <w:pPr>
        <w:ind w:firstLine="709"/>
        <w:jc w:val="both"/>
        <w:rPr>
          <w:sz w:val="28"/>
          <w:szCs w:val="32"/>
        </w:rPr>
      </w:pPr>
      <w:r w:rsidRPr="00AE0EC6">
        <w:rPr>
          <w:sz w:val="28"/>
          <w:szCs w:val="32"/>
        </w:rPr>
        <w:t xml:space="preserve">3.1.5. Наличие в Правилах </w:t>
      </w:r>
      <w:proofErr w:type="gramStart"/>
      <w:r w:rsidRPr="00AE0EC6">
        <w:rPr>
          <w:sz w:val="28"/>
          <w:szCs w:val="32"/>
        </w:rPr>
        <w:t>благоустройства территорий муниципальных образований Ростовской области раздела</w:t>
      </w:r>
      <w:proofErr w:type="gramEnd"/>
      <w:r w:rsidRPr="00AE0EC6">
        <w:rPr>
          <w:sz w:val="28"/>
          <w:szCs w:val="32"/>
        </w:rPr>
        <w:t xml:space="preserve"> по оформлению муниципального образования и информации.</w:t>
      </w:r>
    </w:p>
    <w:p w:rsidR="00911991" w:rsidRPr="00AE0EC6" w:rsidRDefault="00911991" w:rsidP="00911991">
      <w:pPr>
        <w:ind w:firstLine="709"/>
        <w:jc w:val="both"/>
        <w:rPr>
          <w:sz w:val="28"/>
          <w:szCs w:val="32"/>
        </w:rPr>
      </w:pPr>
      <w:r w:rsidRPr="00AE0EC6">
        <w:rPr>
          <w:sz w:val="28"/>
          <w:szCs w:val="32"/>
        </w:rPr>
        <w:t xml:space="preserve">Данный критерий применяется после </w:t>
      </w:r>
      <w:r w:rsidRPr="00AE0EC6">
        <w:rPr>
          <w:color w:val="000000"/>
          <w:sz w:val="27"/>
          <w:szCs w:val="27"/>
        </w:rPr>
        <w:t>утверждения по результатам общественных обсуждений новых Правил по благоустройству территории муниципального образования Ростовской области</w:t>
      </w:r>
      <w:r w:rsidRPr="00AE0EC6">
        <w:rPr>
          <w:color w:val="000000"/>
          <w:sz w:val="28"/>
          <w:szCs w:val="28"/>
        </w:rPr>
        <w:t>, с учетом методических рекомендаций Минстроя России.</w:t>
      </w:r>
    </w:p>
    <w:p w:rsidR="00911991" w:rsidRPr="00AE0EC6" w:rsidRDefault="00911991" w:rsidP="00911991">
      <w:pPr>
        <w:ind w:firstLine="709"/>
        <w:jc w:val="both"/>
        <w:rPr>
          <w:sz w:val="28"/>
          <w:szCs w:val="32"/>
        </w:rPr>
      </w:pPr>
      <w:r w:rsidRPr="00AE0EC6">
        <w:rPr>
          <w:sz w:val="28"/>
          <w:szCs w:val="32"/>
        </w:rPr>
        <w:t>Отсутствие данного раздела в новых Правилах благоустройства муниципальных образований Ростовской области является основанием для исключения такого муниципального образования из государственной программы.</w:t>
      </w:r>
    </w:p>
    <w:p w:rsidR="00911991" w:rsidRPr="00AE0EC6" w:rsidRDefault="00911991" w:rsidP="00911991">
      <w:pPr>
        <w:ind w:firstLine="709"/>
        <w:jc w:val="both"/>
        <w:rPr>
          <w:sz w:val="28"/>
          <w:szCs w:val="32"/>
        </w:rPr>
      </w:pPr>
      <w:r w:rsidRPr="00AE0EC6">
        <w:rPr>
          <w:sz w:val="28"/>
          <w:szCs w:val="32"/>
        </w:rPr>
        <w:t>3.1.6. Привлечение внебюджетных средств.</w:t>
      </w:r>
    </w:p>
    <w:p w:rsidR="00911991" w:rsidRPr="00AE0EC6" w:rsidRDefault="00911991" w:rsidP="00911991">
      <w:pPr>
        <w:ind w:firstLine="709"/>
        <w:jc w:val="both"/>
        <w:rPr>
          <w:sz w:val="28"/>
          <w:szCs w:val="32"/>
        </w:rPr>
      </w:pPr>
      <w:r w:rsidRPr="00AE0EC6">
        <w:rPr>
          <w:sz w:val="28"/>
          <w:szCs w:val="32"/>
        </w:rPr>
        <w:t>В случае предоставления подтверждающих документов о наличии потенциального инвестора муниципальное образование Ростовской области подлежит включению в государственную программу в приоритетном (первоочередном) порядке.</w:t>
      </w:r>
    </w:p>
    <w:p w:rsidR="00911991" w:rsidRPr="00AE0EC6" w:rsidRDefault="00911991" w:rsidP="00911991">
      <w:pPr>
        <w:ind w:firstLine="709"/>
        <w:jc w:val="both"/>
        <w:rPr>
          <w:sz w:val="28"/>
          <w:szCs w:val="32"/>
        </w:rPr>
      </w:pPr>
      <w:r w:rsidRPr="00AE0EC6">
        <w:rPr>
          <w:sz w:val="28"/>
          <w:szCs w:val="32"/>
        </w:rPr>
        <w:t>3.2. </w:t>
      </w:r>
      <w:r w:rsidRPr="00AE0EC6">
        <w:rPr>
          <w:sz w:val="28"/>
          <w:szCs w:val="28"/>
        </w:rPr>
        <w:t xml:space="preserve">В приоритетном (первоочередном) порядке подлежат финансированию дворовые территории многоквартирных домов и общественные территории, расположенные на территориях </w:t>
      </w:r>
      <w:proofErr w:type="spellStart"/>
      <w:r w:rsidRPr="00AE0EC6">
        <w:rPr>
          <w:sz w:val="28"/>
          <w:szCs w:val="28"/>
        </w:rPr>
        <w:t>монопрофильных</w:t>
      </w:r>
      <w:proofErr w:type="spellEnd"/>
      <w:r w:rsidRPr="00AE0EC6">
        <w:rPr>
          <w:sz w:val="28"/>
          <w:szCs w:val="28"/>
        </w:rPr>
        <w:t xml:space="preserve"> муниципальных образований, на территории муниципального образования – административного центра Ростовской области, на территориях муниципальных образований – исторических поселений федерального значения.</w:t>
      </w:r>
    </w:p>
    <w:p w:rsidR="00911991" w:rsidRPr="00AE0EC6" w:rsidRDefault="00911991" w:rsidP="00911991">
      <w:pPr>
        <w:pageBreakBefore/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3.3. Распределение объема средств между мероприятиями осуществляется следующим образом: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не менее 2/3 объема средств направляется на </w:t>
      </w:r>
      <w:proofErr w:type="spellStart"/>
      <w:r w:rsidRPr="00AE0EC6">
        <w:rPr>
          <w:color w:val="000000"/>
          <w:sz w:val="28"/>
          <w:szCs w:val="28"/>
        </w:rPr>
        <w:t>софинансирование</w:t>
      </w:r>
      <w:proofErr w:type="spellEnd"/>
      <w:r w:rsidRPr="00AE0EC6">
        <w:rPr>
          <w:color w:val="000000"/>
          <w:sz w:val="28"/>
          <w:szCs w:val="28"/>
        </w:rPr>
        <w:t xml:space="preserve"> мероприятий по благоустройству дворовых территорий многоквартирных домов;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1/3 объема средств направляется на </w:t>
      </w:r>
      <w:proofErr w:type="spellStart"/>
      <w:r w:rsidRPr="00AE0EC6">
        <w:rPr>
          <w:color w:val="000000"/>
          <w:sz w:val="28"/>
          <w:szCs w:val="28"/>
        </w:rPr>
        <w:t>софинансирование</w:t>
      </w:r>
      <w:proofErr w:type="spellEnd"/>
      <w:r w:rsidRPr="00AE0EC6">
        <w:rPr>
          <w:color w:val="000000"/>
          <w:sz w:val="28"/>
          <w:szCs w:val="28"/>
        </w:rPr>
        <w:t xml:space="preserve"> мероприятий по благоустройству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общественных территорий</w:t>
      </w:r>
      <w:r w:rsidRPr="00AE0EC6">
        <w:rPr>
          <w:color w:val="000000"/>
          <w:sz w:val="28"/>
          <w:szCs w:val="28"/>
        </w:rPr>
        <w:t>.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3.4. В минимальный перечень видов работ по благоустройству дворовых территорий многоквартирных домов включаются следующие виды работ: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ремонт дворовых проездов;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обеспечение освещения дворовых территорий;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установка скамеек, урн для мусора.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3.5. В перечень дополнительных видов работ по благоустройству дворовых территорий многоквартирных домов включаются следующие виды работ: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озеленение территорий;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устройство пешеходных дорожек;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оборудование детских и (или) спортивных площадок;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оборудование автомобильных парковок;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оборудование площадок для отдыха;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оборудование площадок для выгула животных;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устройство информационных стендов;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установка малых архитектурных форм;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иные виды работ по согласованию с собственниками помещений в многоквартирных домах.</w:t>
      </w:r>
    </w:p>
    <w:p w:rsidR="00911991" w:rsidRPr="00AE0EC6" w:rsidRDefault="00911991" w:rsidP="00911991">
      <w:pPr>
        <w:tabs>
          <w:tab w:val="left" w:pos="70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3.6. </w:t>
      </w:r>
      <w:proofErr w:type="gramStart"/>
      <w:r w:rsidRPr="00AE0EC6">
        <w:rPr>
          <w:color w:val="000000"/>
          <w:sz w:val="28"/>
          <w:szCs w:val="28"/>
        </w:rPr>
        <w:t xml:space="preserve">При реализации мероприятий по благоустройству дворовых территорий многоквартирных домов в рамках дополнительного перечня работ доля финансового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</w:t>
      </w:r>
      <w:r w:rsidRPr="00AE0EC6">
        <w:rPr>
          <w:color w:val="000000"/>
          <w:sz w:val="28"/>
          <w:szCs w:val="28"/>
        </w:rPr>
        <w:br/>
        <w:t>не должна быть менее одного процента от стоимости мероприятий по благоустройству дворовой территории многоквартирного дома.</w:t>
      </w:r>
      <w:proofErr w:type="gramEnd"/>
    </w:p>
    <w:p w:rsidR="00911991" w:rsidRPr="00AE0EC6" w:rsidRDefault="00911991" w:rsidP="00911991">
      <w:pPr>
        <w:shd w:val="clear" w:color="auto" w:fill="FFFFFF"/>
        <w:spacing w:line="252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3.7. Обязательства муниципальных образований – получателей субсидий: 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3.7.1. Обеспечить проведение полной инвентаризации дворовых и общественных территорий муниципального образования, объектов недвижимого имущества и земельных участков, уровня благоустройства индивидуальных жилых домов и земельных участков, предоставленных для их размещения, </w:t>
      </w:r>
      <w:r w:rsidRPr="00AE0EC6">
        <w:rPr>
          <w:sz w:val="28"/>
          <w:szCs w:val="28"/>
        </w:rPr>
        <w:br/>
        <w:t xml:space="preserve">а также ежегодное внесение изменений в случае необходимости, в соответствии с </w:t>
      </w:r>
      <w:r w:rsidRPr="00AE0EC6">
        <w:rPr>
          <w:sz w:val="28"/>
          <w:szCs w:val="22"/>
        </w:rPr>
        <w:t>порядком</w:t>
      </w:r>
      <w:r w:rsidRPr="00AE0EC6">
        <w:rPr>
          <w:kern w:val="2"/>
          <w:sz w:val="28"/>
          <w:szCs w:val="28"/>
        </w:rPr>
        <w:t xml:space="preserve">, представленном в </w:t>
      </w:r>
      <w:r w:rsidRPr="00AE0EC6">
        <w:rPr>
          <w:kern w:val="2"/>
          <w:sz w:val="28"/>
          <w:szCs w:val="28"/>
          <w:shd w:val="clear" w:color="auto" w:fill="FFFFFF"/>
        </w:rPr>
        <w:t xml:space="preserve">приложении № 13 </w:t>
      </w:r>
      <w:r w:rsidRPr="00AE0EC6">
        <w:rPr>
          <w:kern w:val="2"/>
          <w:sz w:val="28"/>
          <w:szCs w:val="28"/>
        </w:rPr>
        <w:t xml:space="preserve">к государственной </w:t>
      </w:r>
      <w:r w:rsidRPr="00AE0EC6">
        <w:rPr>
          <w:color w:val="000000"/>
          <w:kern w:val="2"/>
          <w:sz w:val="28"/>
          <w:szCs w:val="28"/>
        </w:rPr>
        <w:t>программе</w:t>
      </w:r>
      <w:r w:rsidRPr="00AE0EC6">
        <w:rPr>
          <w:sz w:val="28"/>
          <w:szCs w:val="22"/>
        </w:rPr>
        <w:t>;</w:t>
      </w:r>
    </w:p>
    <w:p w:rsidR="00911991" w:rsidRPr="00AE0EC6" w:rsidRDefault="00911991" w:rsidP="00911991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28"/>
        </w:rPr>
        <w:t>3.7.2. </w:t>
      </w:r>
      <w:proofErr w:type="gramStart"/>
      <w:r w:rsidRPr="00AE0EC6">
        <w:rPr>
          <w:color w:val="000000"/>
          <w:sz w:val="28"/>
          <w:szCs w:val="28"/>
        </w:rPr>
        <w:t xml:space="preserve">Организовать работу, направленную на избавление городской среды от «визуального мусора» и создание привлекательного облика населенных пунктов, которая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городских зданий и улиц, ревизию использующихся рекламных конструкций, создание системы городской навигации, под которой </w:t>
      </w:r>
      <w:r w:rsidRPr="00AE0EC6">
        <w:rPr>
          <w:color w:val="000000"/>
          <w:sz w:val="28"/>
          <w:szCs w:val="28"/>
        </w:rPr>
        <w:lastRenderedPageBreak/>
        <w:t>понимается комплекс знаков, указателей, схем, обеспечивающих удобство ориентирования для местных жителей и посетителей, для этого необходимо</w:t>
      </w:r>
      <w:proofErr w:type="gramEnd"/>
      <w:r w:rsidRPr="00AE0EC6">
        <w:rPr>
          <w:color w:val="000000"/>
          <w:sz w:val="28"/>
          <w:szCs w:val="28"/>
        </w:rPr>
        <w:t xml:space="preserve"> обеспечить: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инвентаризацию (проверку, исследование) качества окружающей среды с точки зрения соответствия вывесок, размещенных на фасадах зданий, особенно в центральных, исторических частях городских, сельских поселений, а также используемых рекламных конструкций, нормам федерального законодательства, установленным муниципальными образованиями правилами благоустройства, с точки зрения соответствия Методическим рекомендациям по подготовке правил благоустройства территорий поселений, городских округов, утвержденных приказом Минстроя России от 13.04.2017 № 711/</w:t>
      </w:r>
      <w:proofErr w:type="spellStart"/>
      <w:proofErr w:type="gramStart"/>
      <w:r w:rsidRPr="00AE0EC6">
        <w:rPr>
          <w:color w:val="000000"/>
          <w:sz w:val="28"/>
          <w:szCs w:val="28"/>
        </w:rPr>
        <w:t>пр</w:t>
      </w:r>
      <w:proofErr w:type="spellEnd"/>
      <w:proofErr w:type="gramEnd"/>
      <w:r w:rsidRPr="00AE0EC6">
        <w:rPr>
          <w:color w:val="000000"/>
          <w:sz w:val="28"/>
          <w:szCs w:val="28"/>
        </w:rPr>
        <w:t>;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утверждение местных регламентов и норм, четко определяющих правила размещения вывесок, если таковые отсутствуют;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утверждение и контроль исполнения планов (графиков) мероприятий, направленных на поэтапное приведение вывесок и рекламных конструкций в соответствие с правилами благоустройства, предусматривающих завершение этой работы до конца 2018 года;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приведение наружной рекламы на зданиях, имеющих статус объектов культурного наследия в соответствие со статьей 35.1 Федерального закона </w:t>
      </w:r>
      <w:r w:rsidRPr="00AE0EC6">
        <w:rPr>
          <w:color w:val="000000"/>
          <w:sz w:val="28"/>
          <w:szCs w:val="28"/>
        </w:rPr>
        <w:br/>
        <w:t>от 26.06.2002 «Об объектах культурного наследия (памятниках истории и культуры) народов Российской Федерации», и пунктом 3.1 статьи 19 Федерального закона от 13.03.2006 № 38-ФЗ «О рекламе», а также приведение вывесок на зданиях, имеющих статус объектов культурного наследия в соответствие с требованиями охранных обязательств;</w:t>
      </w:r>
      <w:proofErr w:type="gramEnd"/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срок до конца 2019 г. разработку и внедрение современных систем навигации: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проведение необходимой информационно-разъяснительной работы с населением и юридическими лицами, интересы которых будут затронуты в ходе проведения вышеуказанной работы.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3.8. При разработке </w:t>
      </w:r>
      <w:proofErr w:type="gramStart"/>
      <w:r w:rsidRPr="00AE0EC6">
        <w:rPr>
          <w:color w:val="000000"/>
          <w:sz w:val="28"/>
          <w:szCs w:val="28"/>
        </w:rPr>
        <w:t>дизайн-проектов</w:t>
      </w:r>
      <w:proofErr w:type="gramEnd"/>
      <w:r w:rsidRPr="00AE0EC6">
        <w:rPr>
          <w:color w:val="000000"/>
          <w:sz w:val="28"/>
          <w:szCs w:val="28"/>
        </w:rPr>
        <w:t xml:space="preserve"> благоустройства дворовых и общественных территорий, а также мест массового отдыха населения (городских парков) рекомендуется использовать: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3.8.1. Принципы организации участия граждан, организаций в процессе отбора дворовых и общественных территорий: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все формы участия граждан, организаций и иных лиц направлены на наиболее полное включение всех заинтересованных сторон, выявление их истинных интересов и ценностей, достижение согласия в целом и планам реализации проектов по благоустройству дворовых и общественных территорий;</w:t>
      </w:r>
    </w:p>
    <w:p w:rsidR="00911991" w:rsidRPr="00AE0EC6" w:rsidRDefault="00911991" w:rsidP="00911991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открытое обсуждение общественных территорий, подлежащих благоустройству, проектов благоустройства указанных территорий;</w:t>
      </w:r>
    </w:p>
    <w:p w:rsidR="00911991" w:rsidRPr="00AE0EC6" w:rsidRDefault="00911991" w:rsidP="00911991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все решения, касающиеся благоустройства общественных территорий, принимаются открыто и гласно, с учетом мнения жителей соответствующего муниципального образования;</w:t>
      </w:r>
    </w:p>
    <w:p w:rsidR="00911991" w:rsidRPr="00AE0EC6" w:rsidRDefault="00911991" w:rsidP="00911991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lastRenderedPageBreak/>
        <w:t>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911991" w:rsidRPr="00AE0EC6" w:rsidRDefault="00911991" w:rsidP="00911991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особое внимание уделяется процессу вовлечения школьников и студентов, так как это способствует формированию положительного отношения молодежи к собственному муниципальному образованию, а через учащихся школ и школьников образовательных учреждений к обсуждению можно привлекать взрослых;</w:t>
      </w:r>
    </w:p>
    <w:p w:rsidR="00911991" w:rsidRPr="00AE0EC6" w:rsidRDefault="00911991" w:rsidP="00911991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 xml:space="preserve">рекомендуется разработать и использовать унифицированные формы, </w:t>
      </w:r>
      <w:r w:rsidRPr="00AE0EC6">
        <w:rPr>
          <w:rFonts w:eastAsia="Calibri"/>
          <w:sz w:val="28"/>
          <w:szCs w:val="28"/>
        </w:rPr>
        <w:br/>
        <w:t>по которым заинтересованные лица представляют соответствующие предложения.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sz w:val="28"/>
          <w:szCs w:val="28"/>
        </w:rPr>
        <w:t>3.8.2. </w:t>
      </w:r>
      <w:r w:rsidRPr="00AE0EC6">
        <w:rPr>
          <w:sz w:val="28"/>
          <w:szCs w:val="28"/>
        </w:rPr>
        <w:t>Специальные механизмы и социальные технологии при организации общественного участия граждан, организаций и иных лиц в обсуждении проектов по благоустройству дворовых и общественных территорий, включая: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внедрение интерактивного формата обсуждения проектов по благоустройству, предполагающего использование широкого набора инструментов для вовлечения и обеспечения участия и современных групповых методов работы;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proofErr w:type="gramStart"/>
      <w:r w:rsidRPr="00AE0EC6">
        <w:rPr>
          <w:sz w:val="28"/>
          <w:szCs w:val="28"/>
        </w:rPr>
        <w:t>применение таких инструментов, как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AE0EC6">
        <w:rPr>
          <w:sz w:val="28"/>
          <w:szCs w:val="28"/>
        </w:rPr>
        <w:t>воркшопов</w:t>
      </w:r>
      <w:proofErr w:type="spellEnd"/>
      <w:r w:rsidRPr="00AE0EC6">
        <w:rPr>
          <w:sz w:val="28"/>
          <w:szCs w:val="28"/>
        </w:rPr>
        <w:t xml:space="preserve">), проведение общественных обсуждений, проведение </w:t>
      </w:r>
      <w:proofErr w:type="spellStart"/>
      <w:r w:rsidRPr="00AE0EC6">
        <w:rPr>
          <w:sz w:val="28"/>
          <w:szCs w:val="28"/>
        </w:rPr>
        <w:t>дизайн-игр</w:t>
      </w:r>
      <w:proofErr w:type="spellEnd"/>
      <w:r w:rsidRPr="00AE0EC6">
        <w:rPr>
          <w:sz w:val="28"/>
          <w:szCs w:val="28"/>
        </w:rPr>
        <w:t xml:space="preserve">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территории;</w:t>
      </w:r>
      <w:proofErr w:type="gramEnd"/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proofErr w:type="gramStart"/>
      <w:r w:rsidRPr="00AE0EC6">
        <w:rPr>
          <w:sz w:val="28"/>
          <w:szCs w:val="28"/>
        </w:rPr>
        <w:t>выбор на каждом этапе проектирования в отношении дворовой и общественной территорий максимально подходящих для конкретной ситуации механизмов, наиболее простых и понятных для всех заинтересованных в проекте сторон;</w:t>
      </w:r>
      <w:proofErr w:type="gramEnd"/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выбор для проведения общественных обсуждений хорошо известных общественных и культурных центров (домов культуры, школ, молодежных и культурных центров), находящихся в зоне хорошей транспортной доступности, расположенные по соседству с объектом проектирования (общественных территорий);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участие в общественных обсуждениях опытного модератора, имеющего нейтральную позицию по отношению ко всем участникам проектного процесса;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по итогам встреч, проектных семинаров, </w:t>
      </w:r>
      <w:proofErr w:type="spellStart"/>
      <w:r w:rsidRPr="00AE0EC6">
        <w:rPr>
          <w:sz w:val="28"/>
          <w:szCs w:val="28"/>
        </w:rPr>
        <w:t>воркшопов</w:t>
      </w:r>
      <w:proofErr w:type="spellEnd"/>
      <w:r w:rsidRPr="00AE0EC6">
        <w:rPr>
          <w:sz w:val="28"/>
          <w:szCs w:val="28"/>
        </w:rPr>
        <w:t xml:space="preserve">, дизайн-игр и любых других форматов общественных обсуждений формирование отчета, а также видеозаписи самого мероприятия, обеспечение его </w:t>
      </w:r>
      <w:proofErr w:type="gramStart"/>
      <w:r w:rsidRPr="00AE0EC6">
        <w:rPr>
          <w:sz w:val="28"/>
          <w:szCs w:val="28"/>
        </w:rPr>
        <w:t>опубликования</w:t>
      </w:r>
      <w:proofErr w:type="gramEnd"/>
      <w:r w:rsidRPr="00AE0EC6">
        <w:rPr>
          <w:sz w:val="28"/>
          <w:szCs w:val="28"/>
        </w:rPr>
        <w:t xml:space="preserve"> как на информационных ресурсах проекта, так и на официальном сайте органа местного самоуправления в информационно-телекоммуникационной сети Интернет для того, чтобы граждане могли отслеживать процесс развития проекта по благоустройству общественной территории, комментировать и включаться в этот процесс на </w:t>
      </w:r>
      <w:proofErr w:type="gramStart"/>
      <w:r w:rsidRPr="00AE0EC6">
        <w:rPr>
          <w:sz w:val="28"/>
          <w:szCs w:val="28"/>
        </w:rPr>
        <w:t>любом</w:t>
      </w:r>
      <w:proofErr w:type="gramEnd"/>
      <w:r w:rsidRPr="00AE0EC6">
        <w:rPr>
          <w:sz w:val="28"/>
          <w:szCs w:val="28"/>
        </w:rPr>
        <w:t xml:space="preserve"> этапе;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 xml:space="preserve">обеспечение квалифицированного участия за счет публикации достоверной и актуальной информации о проекте по благоустройству общественных территорий, о результатах </w:t>
      </w:r>
      <w:proofErr w:type="spellStart"/>
      <w:r w:rsidRPr="00AE0EC6">
        <w:rPr>
          <w:rFonts w:eastAsia="Calibri"/>
          <w:sz w:val="28"/>
          <w:szCs w:val="28"/>
        </w:rPr>
        <w:t>предпроектного</w:t>
      </w:r>
      <w:proofErr w:type="spellEnd"/>
      <w:r w:rsidRPr="00AE0EC6">
        <w:rPr>
          <w:rFonts w:eastAsia="Calibri"/>
          <w:sz w:val="28"/>
          <w:szCs w:val="28"/>
        </w:rPr>
        <w:t xml:space="preserve"> исследования, а также самого проекта благоустройства не позднее, чем за 14 дней до проведения самого общественного обсуждения.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 w:cs="Calibri"/>
          <w:color w:val="000000"/>
          <w:sz w:val="28"/>
          <w:szCs w:val="28"/>
        </w:rPr>
        <w:lastRenderedPageBreak/>
        <w:t xml:space="preserve">3.8.3. </w:t>
      </w:r>
      <w:r w:rsidRPr="00AE0EC6">
        <w:rPr>
          <w:rFonts w:eastAsia="Calibri"/>
          <w:sz w:val="28"/>
          <w:szCs w:val="28"/>
        </w:rPr>
        <w:t>Рекомендуемые формы участия граждан, организаций и иных лиц в процессе обсуждения проектов благоустройства дворовых и общественных территорий: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совместное определение целей и задач по развитию дворовых и общественных территорий, инвентаризация проблем и потенциалов указанных территорий (применительно к дворовым территориям пределы инвентаризации и совместного принятия решений ограничиваются соответствующей дворовой территорий);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определение основных видов активностей, функциональных зон и их взаимного расположения на выбранной муниципальной территории общего пользования;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дворовых и общественных территорий;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консультации в выборе типов покрытий, с учетом функционального зонирования дворовой и общественных территорий;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консультации по предполагаемым типам озеленения дворовой и общественных территорий;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консультации по предполагаемым типам освещения и осветительного оборудования дворовой и общественных территорий;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 xml:space="preserve">участие в разработке проекта благоустройства дворовой и общественных территорий, обсуждение решений с архитекторами, проектировщиками и другими профильными специалистами (применительно к дворовым </w:t>
      </w:r>
      <w:r w:rsidRPr="00AE0EC6">
        <w:rPr>
          <w:rFonts w:eastAsia="Calibri"/>
          <w:sz w:val="28"/>
          <w:szCs w:val="28"/>
        </w:rPr>
        <w:br/>
        <w:t>территориям – с лицами, осуществляющими управление многоквартирными домами);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осуществление общественного (контроля собственников помещений в многоквартирных домах – применительно к дворовым территориям) контроля над процессом реализации проекта по благоустройству муниципальной территории общего пользования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911991" w:rsidRPr="00AE0EC6" w:rsidRDefault="00911991" w:rsidP="00911991">
      <w:pPr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осуществление общественного контроля (контроля собственников помещений в многоквартирных домах – применительно к дворовым территориям) над процессом эксплуатации муниципальной территории общего пользования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911991" w:rsidRPr="00AE0EC6" w:rsidRDefault="00911991" w:rsidP="00911991">
      <w:pPr>
        <w:ind w:firstLine="709"/>
        <w:jc w:val="both"/>
        <w:rPr>
          <w:rFonts w:ascii="Calibri" w:eastAsia="Calibri" w:hAnsi="Calibri" w:cs="Calibri"/>
          <w:sz w:val="22"/>
          <w:szCs w:val="22"/>
        </w:rPr>
      </w:pPr>
      <w:r w:rsidRPr="00AE0EC6">
        <w:rPr>
          <w:rFonts w:eastAsia="Calibri" w:cs="Calibri"/>
          <w:color w:val="000000"/>
          <w:sz w:val="28"/>
          <w:szCs w:val="28"/>
        </w:rPr>
        <w:t>3.8.4. </w:t>
      </w:r>
      <w:r w:rsidRPr="00AE0EC6">
        <w:rPr>
          <w:rFonts w:eastAsia="Calibri"/>
          <w:sz w:val="28"/>
          <w:szCs w:val="28"/>
        </w:rPr>
        <w:t xml:space="preserve">При реализации проектов по благоустройству дворовых и общественных территорий обеспечить информирование граждан, организаций и иных лиц о </w:t>
      </w:r>
      <w:r w:rsidRPr="00AE0EC6">
        <w:rPr>
          <w:rFonts w:eastAsia="Calibri"/>
          <w:sz w:val="28"/>
          <w:szCs w:val="28"/>
        </w:rPr>
        <w:lastRenderedPageBreak/>
        <w:t>планирующихся изменениях и возможности участия в этом процессе путем (</w:t>
      </w:r>
      <w:proofErr w:type="gramStart"/>
      <w:r w:rsidRPr="00AE0EC6">
        <w:rPr>
          <w:rFonts w:eastAsia="Calibri"/>
          <w:sz w:val="28"/>
          <w:szCs w:val="28"/>
        </w:rPr>
        <w:t>но</w:t>
      </w:r>
      <w:proofErr w:type="gramEnd"/>
      <w:r w:rsidRPr="00AE0EC6">
        <w:rPr>
          <w:rFonts w:eastAsia="Calibri"/>
          <w:sz w:val="28"/>
          <w:szCs w:val="28"/>
        </w:rPr>
        <w:t xml:space="preserve"> не ограничиваясь перечисленным):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создания информационного портала в сети Интернет, предоставляющего наиболее полную и актуальную информацию;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proofErr w:type="gramStart"/>
      <w:r w:rsidRPr="00AE0EC6">
        <w:rPr>
          <w:sz w:val="28"/>
          <w:szCs w:val="28"/>
        </w:rPr>
        <w:t xml:space="preserve">вывешивания афиш и объявлений на информационных досках в подъездах жилых домов, расположенных в </w:t>
      </w:r>
      <w:proofErr w:type="spellStart"/>
      <w:r w:rsidRPr="00AE0EC6">
        <w:rPr>
          <w:sz w:val="28"/>
          <w:szCs w:val="28"/>
        </w:rPr>
        <w:t>непосредственнои</w:t>
      </w:r>
      <w:proofErr w:type="spellEnd"/>
      <w:r w:rsidRPr="00AE0EC6">
        <w:rPr>
          <w:sz w:val="28"/>
          <w:szCs w:val="28"/>
        </w:rPr>
        <w:t>̆ близости к проектируемому объекту (дворовой территории, общественной территории), а также на специальных стендах на самом объекте, в местах притяжения и скопления людей (общественные и торгово-развлекательные центры, знаковые места и площадки и т.д.;</w:t>
      </w:r>
      <w:proofErr w:type="gramEnd"/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информирования местных жителей через школы и детские сады, в том числе через школьные проекты (например, путем организации конкурса рисунков, сбора пожеланий, сочинений, макетов, проектов, распространение анкет и приглашений для родителей учащихся);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направления индивидуальных приглашений участникам встречи лично, по электронной почте или по телефону;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использования социальных сетей и </w:t>
      </w:r>
      <w:proofErr w:type="spellStart"/>
      <w:r w:rsidRPr="00AE0EC6">
        <w:rPr>
          <w:sz w:val="28"/>
          <w:szCs w:val="28"/>
        </w:rPr>
        <w:t>интернет-ресурсов</w:t>
      </w:r>
      <w:proofErr w:type="spellEnd"/>
      <w:r w:rsidRPr="00AE0EC6">
        <w:rPr>
          <w:sz w:val="28"/>
          <w:szCs w:val="28"/>
        </w:rPr>
        <w:t xml:space="preserve"> для обеспечения донесения информации до различных общественных и профессиональных сообществ;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установки интерактивных стендов с устройствами для заполнения и сбора небольших анкет, установка стендов с генеральным планом территории для проведения картирования и сбора пожеланий в местах пребывания большого количества людей;</w:t>
      </w:r>
    </w:p>
    <w:p w:rsidR="00911991" w:rsidRPr="00AE0EC6" w:rsidRDefault="00911991" w:rsidP="00911991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общественных территорий).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обсуждений.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3.9. Реализацию муниципальных программ по формированию современной городской среды рекомендуется выполнять с учетом </w:t>
      </w:r>
      <w:r w:rsidRPr="00AE0EC6">
        <w:rPr>
          <w:sz w:val="28"/>
          <w:szCs w:val="22"/>
        </w:rPr>
        <w:t xml:space="preserve">синхронизации с программами (планами) капитального ремонта коммунальной и дорожной инфраструктуры, расположенной в границах дворовой и общественной территорий, включая </w:t>
      </w:r>
      <w:r w:rsidRPr="00AE0EC6">
        <w:rPr>
          <w:sz w:val="28"/>
          <w:szCs w:val="28"/>
          <w:shd w:val="clear" w:color="auto" w:fill="FFFFFF"/>
        </w:rPr>
        <w:t>приоритетный проект «Безопасные и качественные дороги» и программы по доступной среде для инвалидов и иных маломобильных групп населения.</w:t>
      </w:r>
    </w:p>
    <w:p w:rsidR="00911991" w:rsidRPr="00AE0EC6" w:rsidRDefault="00911991" w:rsidP="00911991">
      <w:pPr>
        <w:pageBreakBefore/>
        <w:spacing w:line="235" w:lineRule="auto"/>
        <w:ind w:firstLine="709"/>
        <w:jc w:val="both"/>
        <w:rPr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3.10. </w:t>
      </w:r>
      <w:proofErr w:type="gramStart"/>
      <w:r w:rsidRPr="00AE0EC6">
        <w:rPr>
          <w:sz w:val="28"/>
          <w:szCs w:val="28"/>
        </w:rPr>
        <w:t xml:space="preserve">Перечисление субсидий из областного бюджета осуществляется в полном объеме средств, предназначенных для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 xml:space="preserve"> муниципальных программ на соответствующий год, муниципальным образованиям – получателям субсидии из областного бюджета не позднее </w:t>
      </w:r>
      <w:r w:rsidRPr="00AE0EC6">
        <w:rPr>
          <w:sz w:val="28"/>
          <w:szCs w:val="28"/>
        </w:rPr>
        <w:br/>
        <w:t>5 рабочих дней с момента заключения соглашения о предоставлении субсидии из областного бюджета с органами местного самоуправления таких муниципальных образований на основании заявки на счета, открытые территориальным органам Федерального казначейства в учреждениях Центрального</w:t>
      </w:r>
      <w:proofErr w:type="gramEnd"/>
      <w:r w:rsidRPr="00AE0EC6">
        <w:rPr>
          <w:sz w:val="28"/>
          <w:szCs w:val="28"/>
        </w:rPr>
        <w:t xml:space="preserve"> банка Российской Федерации для учета операций со средствами бюджетов муниципальных образований.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В целях соблюдения администрациями муниципальных образований условий и целей, установленных при предоставлении субсидий на </w:t>
      </w:r>
      <w:proofErr w:type="spellStart"/>
      <w:r w:rsidRPr="00AE0EC6">
        <w:rPr>
          <w:color w:val="000000"/>
          <w:sz w:val="28"/>
          <w:szCs w:val="28"/>
        </w:rPr>
        <w:t>софинансирование</w:t>
      </w:r>
      <w:proofErr w:type="spellEnd"/>
      <w:r w:rsidRPr="00AE0EC6">
        <w:rPr>
          <w:color w:val="000000"/>
          <w:sz w:val="28"/>
          <w:szCs w:val="28"/>
        </w:rPr>
        <w:t xml:space="preserve"> мероприятий программы по формированию современной городской среды, расходование средств субсидии из бюджетов муниципальных образований осуществляется на основании следующих документов: 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договоров (изменений к договорам) или муниципальных контрактов (изменений к муниципальным контрактам) на поставку товаров, выполнение работ, оказание услуг для муниципальных нужд; 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накладных и (или) актов приемки-передачи, и (или) счетов-фактур </w:t>
      </w:r>
      <w:r w:rsidRPr="00AE0EC6">
        <w:rPr>
          <w:color w:val="000000"/>
          <w:sz w:val="28"/>
          <w:szCs w:val="28"/>
        </w:rPr>
        <w:br/>
        <w:t xml:space="preserve">(при поставке товаров); </w:t>
      </w:r>
      <w:proofErr w:type="gramEnd"/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актов выполненных работ (услуг) и (или) счетов, и (или) счетов-фактур, справок о стоимости работ (при выполнении работ, оказании услуг). </w:t>
      </w:r>
      <w:proofErr w:type="gramEnd"/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Администрации муниципальных образований согласовывают указанные </w:t>
      </w:r>
      <w:r w:rsidRPr="00AE0EC6">
        <w:rPr>
          <w:color w:val="000000"/>
          <w:sz w:val="28"/>
          <w:szCs w:val="28"/>
        </w:rPr>
        <w:br/>
        <w:t>в настоящем пункте копии документов с финансовыми органами соответствующих муниципальных образований, после чего представляют их главному распорядителю средств областного бюджета в электронном виде с использованием межведомственной системы электронного документооборота и делопроизводства «Дело» и средств электронной подписи.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3.11. В соглашении о предоставлении субсидии из областного бюджета муниципальным образованиям – получателям такой субсидии рекомендуется предусмотреть возможность привлечения к выполнению работ по благоустройству дворовых территорий студенческих строительных отрядов и иных лиц.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3.12. Представление отчетов о расходах субсидий </w:t>
      </w:r>
      <w:r w:rsidRPr="00AE0EC6">
        <w:rPr>
          <w:color w:val="000000"/>
          <w:sz w:val="28"/>
          <w:szCs w:val="28"/>
        </w:rPr>
        <w:t xml:space="preserve">в целях </w:t>
      </w:r>
      <w:proofErr w:type="spellStart"/>
      <w:r w:rsidRPr="00AE0EC6">
        <w:rPr>
          <w:color w:val="000000"/>
          <w:sz w:val="28"/>
          <w:szCs w:val="28"/>
        </w:rPr>
        <w:t>софинансирования</w:t>
      </w:r>
      <w:proofErr w:type="spellEnd"/>
      <w:r w:rsidRPr="00AE0EC6">
        <w:rPr>
          <w:color w:val="000000"/>
          <w:sz w:val="28"/>
          <w:szCs w:val="28"/>
        </w:rPr>
        <w:t xml:space="preserve"> муниципальных программ формирования современной городской среды на 2018 – 2022 годы</w:t>
      </w:r>
      <w:r w:rsidRPr="00AE0EC6">
        <w:rPr>
          <w:color w:val="000000"/>
          <w:sz w:val="28"/>
          <w:szCs w:val="28"/>
          <w:shd w:val="clear" w:color="auto" w:fill="FFFFFF"/>
        </w:rPr>
        <w:t xml:space="preserve">, достижения </w:t>
      </w:r>
      <w:proofErr w:type="gramStart"/>
      <w:r w:rsidRPr="00AE0EC6">
        <w:rPr>
          <w:color w:val="000000"/>
          <w:sz w:val="28"/>
          <w:szCs w:val="28"/>
          <w:shd w:val="clear" w:color="auto" w:fill="FFFFFF"/>
        </w:rPr>
        <w:t>значений показателей результативности исполнения мероприятий</w:t>
      </w:r>
      <w:proofErr w:type="gramEnd"/>
      <w:r w:rsidRPr="00AE0EC6">
        <w:rPr>
          <w:color w:val="000000"/>
          <w:sz w:val="28"/>
          <w:szCs w:val="28"/>
          <w:shd w:val="clear" w:color="auto" w:fill="FFFFFF"/>
        </w:rPr>
        <w:t xml:space="preserve"> и сроки представления отчетов определяются соглашением </w:t>
      </w:r>
      <w:r w:rsidRPr="00AE0EC6">
        <w:rPr>
          <w:color w:val="000000"/>
          <w:sz w:val="28"/>
          <w:szCs w:val="28"/>
        </w:rPr>
        <w:t>о предоставлении субсидии из областного бюджета муниципальным образованиям – получателям такой субсидии.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E0EC6">
        <w:rPr>
          <w:rFonts w:eastAsia="Calibri"/>
          <w:color w:val="000000"/>
          <w:sz w:val="28"/>
          <w:szCs w:val="28"/>
        </w:rPr>
        <w:t>3.13. Перераспределение субсидии из областного бюджета осуществляется по решению министерства жилищно-коммунального хозяйства Ростовской области по согласованию с Губернатором Ростовской области, с предельным сроком принятия такого решения ежегодно, не позднее 15 июля.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3.14. В случае</w:t>
      </w:r>
      <w:proofErr w:type="gramStart"/>
      <w:r w:rsidRPr="00AE0EC6">
        <w:rPr>
          <w:color w:val="000000"/>
          <w:sz w:val="28"/>
          <w:szCs w:val="28"/>
        </w:rPr>
        <w:t>,</w:t>
      </w:r>
      <w:proofErr w:type="gramEnd"/>
      <w:r w:rsidRPr="00AE0EC6">
        <w:rPr>
          <w:color w:val="000000"/>
          <w:sz w:val="28"/>
          <w:szCs w:val="28"/>
        </w:rPr>
        <w:t xml:space="preserve"> если муниципальным образованием по состоянию на </w:t>
      </w:r>
      <w:r w:rsidRPr="00AE0EC6">
        <w:rPr>
          <w:color w:val="000000"/>
          <w:sz w:val="28"/>
          <w:szCs w:val="28"/>
        </w:rPr>
        <w:br/>
        <w:t xml:space="preserve">31 декабря ежегодно, начиная с 2018 г., допущены нарушения обязательств, предусмотренных соглашением о предоставлении субсидии в целях </w:t>
      </w:r>
      <w:proofErr w:type="spellStart"/>
      <w:r w:rsidRPr="00AE0EC6">
        <w:rPr>
          <w:color w:val="000000"/>
          <w:sz w:val="28"/>
          <w:szCs w:val="28"/>
        </w:rPr>
        <w:t>софинансирования</w:t>
      </w:r>
      <w:proofErr w:type="spellEnd"/>
      <w:r w:rsidRPr="00AE0EC6">
        <w:rPr>
          <w:color w:val="000000"/>
          <w:sz w:val="28"/>
          <w:szCs w:val="28"/>
        </w:rPr>
        <w:t xml:space="preserve"> муниципальных программ формирования современной </w:t>
      </w:r>
      <w:r w:rsidRPr="00AE0EC6">
        <w:rPr>
          <w:color w:val="000000"/>
          <w:sz w:val="28"/>
          <w:szCs w:val="28"/>
        </w:rPr>
        <w:lastRenderedPageBreak/>
        <w:t>городской среды на 2018 – 2022 годы из областного бюджета с муниципальными образованиями – получателями такой субсидии,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текущем году указанные нарушения не устранены, объем средств, подлежащий возврату из бюджета муниципального образования в областной бюджет в срок до 1 мая текущего года (V возврата), рассчитывается по формуле: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 </w:t>
      </w:r>
    </w:p>
    <w:p w:rsidR="00911991" w:rsidRPr="00AE0EC6" w:rsidRDefault="00911991" w:rsidP="00911991">
      <w:pPr>
        <w:spacing w:line="235" w:lineRule="auto"/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V возврата = (V субсидии x k x m / n) x 0,1,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 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где V субсидии – объем субсидии, предоставленной бюджету муниципального образования в текущем году;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m – количество показателей результативности использования субсидии, по которым индекс, отражающий уровень </w:t>
      </w:r>
      <w:proofErr w:type="spellStart"/>
      <w:r w:rsidRPr="00AE0EC6">
        <w:rPr>
          <w:color w:val="000000"/>
          <w:sz w:val="28"/>
          <w:szCs w:val="28"/>
        </w:rPr>
        <w:t>недостижения</w:t>
      </w:r>
      <w:proofErr w:type="spellEnd"/>
      <w:r w:rsidRPr="00AE0EC6">
        <w:rPr>
          <w:color w:val="000000"/>
          <w:sz w:val="28"/>
          <w:szCs w:val="28"/>
        </w:rPr>
        <w:t xml:space="preserve"> i-</w:t>
      </w:r>
      <w:proofErr w:type="spellStart"/>
      <w:r w:rsidRPr="00AE0EC6">
        <w:rPr>
          <w:color w:val="000000"/>
          <w:sz w:val="28"/>
          <w:szCs w:val="28"/>
        </w:rPr>
        <w:t>го</w:t>
      </w:r>
      <w:proofErr w:type="spellEnd"/>
      <w:r w:rsidRPr="00AE0EC6">
        <w:rPr>
          <w:color w:val="000000"/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n – общее количество показателей результативности использования субсидии;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k – коэффициент возврата субсидии.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При расчете объема средств, подлежащих возврату из бюджета муниципального образования в размере субсидии, предоставленной бюджету муниципального образования из областного бюджета в отчетном финансовом году, не учитывается размер остатка субсидии, не использованного по состоянию на 1 января текущего финансового года, потребность в котором </w:t>
      </w:r>
      <w:r w:rsidRPr="00AE0EC6">
        <w:rPr>
          <w:color w:val="000000"/>
          <w:sz w:val="28"/>
          <w:szCs w:val="28"/>
        </w:rPr>
        <w:br/>
        <w:t>не подтверждена главным администратором доходов областного бюджета, осуществляющим администрирование доходов бюджета Ростовской области от возврата остатков субсидий.</w:t>
      </w:r>
      <w:proofErr w:type="gramEnd"/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Коэффициент возврата субсидии из областного бюджета (k) рассчитывается по формуле: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 </w:t>
      </w:r>
    </w:p>
    <w:p w:rsidR="00911991" w:rsidRPr="00AE0EC6" w:rsidRDefault="00911991" w:rsidP="00911991">
      <w:pPr>
        <w:spacing w:line="235" w:lineRule="auto"/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k = SUM </w:t>
      </w:r>
      <w:proofErr w:type="spellStart"/>
      <w:r w:rsidRPr="00AE0EC6">
        <w:rPr>
          <w:color w:val="000000"/>
          <w:sz w:val="28"/>
          <w:szCs w:val="28"/>
        </w:rPr>
        <w:t>Di</w:t>
      </w:r>
      <w:proofErr w:type="spellEnd"/>
      <w:r w:rsidRPr="00AE0EC6">
        <w:rPr>
          <w:color w:val="000000"/>
          <w:sz w:val="28"/>
          <w:szCs w:val="28"/>
        </w:rPr>
        <w:t xml:space="preserve"> / m,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 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Di</w:t>
      </w:r>
      <w:proofErr w:type="spellEnd"/>
      <w:r w:rsidRPr="00AE0EC6">
        <w:rPr>
          <w:color w:val="000000"/>
          <w:sz w:val="28"/>
          <w:szCs w:val="28"/>
        </w:rPr>
        <w:t xml:space="preserve"> – индекс, отражающий уровень </w:t>
      </w:r>
      <w:proofErr w:type="spellStart"/>
      <w:r w:rsidRPr="00AE0EC6">
        <w:rPr>
          <w:color w:val="000000"/>
          <w:sz w:val="28"/>
          <w:szCs w:val="28"/>
        </w:rPr>
        <w:t>недостижения</w:t>
      </w:r>
      <w:proofErr w:type="spellEnd"/>
      <w:r w:rsidRPr="00AE0EC6">
        <w:rPr>
          <w:color w:val="000000"/>
          <w:sz w:val="28"/>
          <w:szCs w:val="28"/>
        </w:rPr>
        <w:t xml:space="preserve"> значения </w:t>
      </w:r>
      <w:r w:rsidRPr="00AE0EC6">
        <w:rPr>
          <w:color w:val="000000"/>
          <w:sz w:val="28"/>
          <w:szCs w:val="28"/>
        </w:rPr>
        <w:br/>
        <w:t>i-</w:t>
      </w:r>
      <w:proofErr w:type="spellStart"/>
      <w:r w:rsidRPr="00AE0EC6">
        <w:rPr>
          <w:color w:val="000000"/>
          <w:sz w:val="28"/>
          <w:szCs w:val="28"/>
        </w:rPr>
        <w:t>го</w:t>
      </w:r>
      <w:proofErr w:type="spellEnd"/>
      <w:r w:rsidRPr="00AE0EC6">
        <w:rPr>
          <w:color w:val="000000"/>
          <w:sz w:val="28"/>
          <w:szCs w:val="28"/>
        </w:rPr>
        <w:t xml:space="preserve"> показателя результативности использования субсидии из областного бюджета.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При расчете коэффициента возврата субсидии из областного бюджета используются только положительные значения индекса, отражающего уровень </w:t>
      </w:r>
      <w:proofErr w:type="spellStart"/>
      <w:r w:rsidRPr="00AE0EC6">
        <w:rPr>
          <w:color w:val="000000"/>
          <w:sz w:val="28"/>
          <w:szCs w:val="28"/>
        </w:rPr>
        <w:t>недостижения</w:t>
      </w:r>
      <w:proofErr w:type="spellEnd"/>
      <w:r w:rsidRPr="00AE0EC6">
        <w:rPr>
          <w:color w:val="000000"/>
          <w:sz w:val="28"/>
          <w:szCs w:val="28"/>
        </w:rPr>
        <w:t xml:space="preserve"> i-</w:t>
      </w:r>
      <w:proofErr w:type="spellStart"/>
      <w:r w:rsidRPr="00AE0EC6">
        <w:rPr>
          <w:color w:val="000000"/>
          <w:sz w:val="28"/>
          <w:szCs w:val="28"/>
        </w:rPr>
        <w:t>го</w:t>
      </w:r>
      <w:proofErr w:type="spellEnd"/>
      <w:r w:rsidRPr="00AE0EC6">
        <w:rPr>
          <w:color w:val="000000"/>
          <w:sz w:val="28"/>
          <w:szCs w:val="28"/>
        </w:rPr>
        <w:t xml:space="preserve"> показателя результативности использования такой субсидии.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Индекс, отражающий уровень </w:t>
      </w:r>
      <w:proofErr w:type="spellStart"/>
      <w:r w:rsidRPr="00AE0EC6">
        <w:rPr>
          <w:color w:val="000000"/>
          <w:sz w:val="28"/>
          <w:szCs w:val="28"/>
        </w:rPr>
        <w:t>недостижения</w:t>
      </w:r>
      <w:proofErr w:type="spellEnd"/>
      <w:r w:rsidRPr="00AE0EC6">
        <w:rPr>
          <w:color w:val="000000"/>
          <w:sz w:val="28"/>
          <w:szCs w:val="28"/>
        </w:rPr>
        <w:t xml:space="preserve"> значения i-</w:t>
      </w:r>
      <w:proofErr w:type="spellStart"/>
      <w:r w:rsidRPr="00AE0EC6">
        <w:rPr>
          <w:color w:val="000000"/>
          <w:sz w:val="28"/>
          <w:szCs w:val="28"/>
        </w:rPr>
        <w:t>го</w:t>
      </w:r>
      <w:proofErr w:type="spellEnd"/>
      <w:r w:rsidRPr="00AE0EC6">
        <w:rPr>
          <w:color w:val="000000"/>
          <w:sz w:val="28"/>
          <w:szCs w:val="28"/>
        </w:rPr>
        <w:t xml:space="preserve"> показателя результативности использования субсидии из областного бюджета (</w:t>
      </w:r>
      <w:proofErr w:type="spellStart"/>
      <w:r w:rsidRPr="00AE0EC6">
        <w:rPr>
          <w:color w:val="000000"/>
          <w:sz w:val="28"/>
          <w:szCs w:val="28"/>
        </w:rPr>
        <w:t>Di</w:t>
      </w:r>
      <w:proofErr w:type="spellEnd"/>
      <w:r w:rsidRPr="00AE0EC6">
        <w:rPr>
          <w:color w:val="000000"/>
          <w:sz w:val="28"/>
          <w:szCs w:val="28"/>
        </w:rPr>
        <w:t>), определяется по формуле: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 </w:t>
      </w:r>
    </w:p>
    <w:p w:rsidR="00911991" w:rsidRPr="00AE0EC6" w:rsidRDefault="00911991" w:rsidP="00911991">
      <w:pPr>
        <w:spacing w:line="235" w:lineRule="auto"/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Di</w:t>
      </w:r>
      <w:proofErr w:type="spellEnd"/>
      <w:r w:rsidRPr="00AE0EC6">
        <w:rPr>
          <w:color w:val="000000"/>
          <w:sz w:val="28"/>
          <w:szCs w:val="28"/>
        </w:rPr>
        <w:t xml:space="preserve"> = 1 - </w:t>
      </w:r>
      <w:proofErr w:type="spellStart"/>
      <w:r w:rsidRPr="00AE0EC6">
        <w:rPr>
          <w:color w:val="000000"/>
          <w:sz w:val="28"/>
          <w:szCs w:val="28"/>
        </w:rPr>
        <w:t>Ti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Si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 </w:t>
      </w:r>
    </w:p>
    <w:p w:rsidR="00911991" w:rsidRPr="00AE0EC6" w:rsidRDefault="00911991" w:rsidP="00911991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Ti</w:t>
      </w:r>
      <w:proofErr w:type="spellEnd"/>
      <w:r w:rsidRPr="00AE0EC6">
        <w:rPr>
          <w:color w:val="000000"/>
          <w:sz w:val="28"/>
          <w:szCs w:val="28"/>
        </w:rPr>
        <w:t xml:space="preserve"> – фактически достигнутое значение i-</w:t>
      </w:r>
      <w:proofErr w:type="spellStart"/>
      <w:r w:rsidRPr="00AE0EC6">
        <w:rPr>
          <w:color w:val="000000"/>
          <w:sz w:val="28"/>
          <w:szCs w:val="28"/>
        </w:rPr>
        <w:t>го</w:t>
      </w:r>
      <w:proofErr w:type="spellEnd"/>
      <w:r w:rsidRPr="00AE0EC6">
        <w:rPr>
          <w:color w:val="000000"/>
          <w:sz w:val="28"/>
          <w:szCs w:val="28"/>
        </w:rPr>
        <w:t xml:space="preserve"> показателя результативности использования субсидии из областного бюджета на отчетную дату;</w:t>
      </w:r>
    </w:p>
    <w:p w:rsidR="00911991" w:rsidRPr="00AE0EC6" w:rsidRDefault="00911991" w:rsidP="00911991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Si</w:t>
      </w:r>
      <w:proofErr w:type="spellEnd"/>
      <w:r w:rsidRPr="00AE0EC6">
        <w:rPr>
          <w:color w:val="000000"/>
          <w:sz w:val="28"/>
          <w:szCs w:val="28"/>
        </w:rPr>
        <w:t xml:space="preserve"> – плановое значение i-</w:t>
      </w:r>
      <w:proofErr w:type="spellStart"/>
      <w:r w:rsidRPr="00AE0EC6">
        <w:rPr>
          <w:color w:val="000000"/>
          <w:sz w:val="28"/>
          <w:szCs w:val="28"/>
        </w:rPr>
        <w:t>го</w:t>
      </w:r>
      <w:proofErr w:type="spellEnd"/>
      <w:r w:rsidRPr="00AE0EC6">
        <w:rPr>
          <w:color w:val="000000"/>
          <w:sz w:val="28"/>
          <w:szCs w:val="28"/>
        </w:rPr>
        <w:t xml:space="preserve"> показателя результативности использования субсидии из областного бюджета, установленное соглашением о предоставлении субсидии в целях </w:t>
      </w:r>
      <w:proofErr w:type="spellStart"/>
      <w:r w:rsidRPr="00AE0EC6">
        <w:rPr>
          <w:color w:val="000000"/>
          <w:sz w:val="28"/>
          <w:szCs w:val="28"/>
        </w:rPr>
        <w:t>софинансирования</w:t>
      </w:r>
      <w:proofErr w:type="spellEnd"/>
      <w:r w:rsidRPr="00AE0EC6">
        <w:rPr>
          <w:color w:val="000000"/>
          <w:sz w:val="28"/>
          <w:szCs w:val="28"/>
        </w:rPr>
        <w:t xml:space="preserve"> муниципальных программ формирования </w:t>
      </w:r>
      <w:r w:rsidRPr="00AE0EC6">
        <w:rPr>
          <w:color w:val="000000"/>
          <w:sz w:val="28"/>
          <w:szCs w:val="28"/>
        </w:rPr>
        <w:lastRenderedPageBreak/>
        <w:t xml:space="preserve">современной городской среды на 2018 – 2022 годы из областного бюджета с муниципальными образованиями – получателями такой субсидии. 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3.15. Остаток средств, не использованный в текущем финансовом году, подлежит возврату в областной бюджет в соответствии с бюджетным законодательством Российской Федерации.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3.16. В случае выявления в результате проведения проверок фактов представления муниципальным образованием недостоверных отчетов субсидия из областного бюджета подлежит возврату в областной бюджет в полном </w:t>
      </w:r>
      <w:r w:rsidRPr="00AE0EC6">
        <w:rPr>
          <w:color w:val="000000"/>
          <w:sz w:val="28"/>
          <w:szCs w:val="28"/>
        </w:rPr>
        <w:br/>
        <w:t xml:space="preserve">объеме, независимо от степени </w:t>
      </w:r>
      <w:proofErr w:type="gramStart"/>
      <w:r w:rsidRPr="00AE0EC6">
        <w:rPr>
          <w:color w:val="000000"/>
          <w:sz w:val="28"/>
          <w:szCs w:val="28"/>
        </w:rPr>
        <w:t>достижения показателей результативности использования такой субсидии</w:t>
      </w:r>
      <w:proofErr w:type="gramEnd"/>
      <w:r w:rsidRPr="00AE0EC6">
        <w:rPr>
          <w:color w:val="000000"/>
          <w:sz w:val="28"/>
          <w:szCs w:val="28"/>
        </w:rPr>
        <w:t>.</w:t>
      </w:r>
    </w:p>
    <w:p w:rsidR="00911991" w:rsidRPr="00AE0EC6" w:rsidRDefault="00911991" w:rsidP="00911991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3.17. В случае</w:t>
      </w:r>
      <w:proofErr w:type="gramStart"/>
      <w:r w:rsidRPr="00AE0EC6">
        <w:rPr>
          <w:color w:val="000000"/>
          <w:sz w:val="28"/>
          <w:szCs w:val="28"/>
        </w:rPr>
        <w:t>,</w:t>
      </w:r>
      <w:proofErr w:type="gramEnd"/>
      <w:r w:rsidRPr="00AE0EC6">
        <w:rPr>
          <w:color w:val="000000"/>
          <w:sz w:val="28"/>
          <w:szCs w:val="28"/>
        </w:rPr>
        <w:t xml:space="preserve"> если неиспользованный остаток субсидии из областного бюджета не перечислен в доход областного бюджета, указанные средства подлежат взысканию в доход областного бюджета в порядке, установленном бюджетным законодательством Российской Федерации.</w:t>
      </w:r>
    </w:p>
    <w:p w:rsidR="007637C9" w:rsidRDefault="007637C9"/>
    <w:sectPr w:rsidR="007637C9" w:rsidSect="0084291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1B3"/>
    <w:multiLevelType w:val="multilevel"/>
    <w:tmpl w:val="2AA8B6A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213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4A"/>
    <w:rsid w:val="001D1F06"/>
    <w:rsid w:val="002F7F62"/>
    <w:rsid w:val="003A6C83"/>
    <w:rsid w:val="003B57D5"/>
    <w:rsid w:val="00507792"/>
    <w:rsid w:val="007637C9"/>
    <w:rsid w:val="0084291C"/>
    <w:rsid w:val="00911991"/>
    <w:rsid w:val="00B25EE4"/>
    <w:rsid w:val="00B762B4"/>
    <w:rsid w:val="00BA73EB"/>
    <w:rsid w:val="00E65A65"/>
    <w:rsid w:val="00E93B4A"/>
    <w:rsid w:val="00EA575F"/>
    <w:rsid w:val="00EF5F13"/>
    <w:rsid w:val="00F558A9"/>
    <w:rsid w:val="00F6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91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91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3861</Words>
  <Characters>22011</Characters>
  <Application>Microsoft Office Word</Application>
  <DocSecurity>0</DocSecurity>
  <Lines>183</Lines>
  <Paragraphs>51</Paragraphs>
  <ScaleCrop>false</ScaleCrop>
  <Company/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2017-11-30T09:10:00Z</dcterms:created>
  <dcterms:modified xsi:type="dcterms:W3CDTF">2017-11-30T09:10:00Z</dcterms:modified>
</cp:coreProperties>
</file>